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FB93D" w14:textId="77777777" w:rsidR="00860189" w:rsidRDefault="00860189" w:rsidP="00860189">
      <w:pPr>
        <w:pStyle w:val="5"/>
        <w:keepNext w:val="0"/>
        <w:keepLines w:val="0"/>
        <w:autoSpaceDE w:val="0"/>
        <w:autoSpaceDN w:val="0"/>
        <w:adjustRightInd w:val="0"/>
        <w:spacing w:before="0" w:after="0"/>
        <w:rPr>
          <w:rFonts w:ascii="Tahoma" w:eastAsiaTheme="minorHAnsi" w:hAnsi="Tahoma" w:cs="Tahoma"/>
          <w:color w:val="auto"/>
          <w:kern w:val="0"/>
          <w:sz w:val="20"/>
          <w:szCs w:val="20"/>
        </w:rPr>
      </w:pPr>
      <w:r>
        <w:rPr>
          <w:rFonts w:ascii="Tahoma" w:eastAsiaTheme="minorHAnsi" w:hAnsi="Tahoma" w:cs="Tahoma"/>
          <w:color w:val="auto"/>
          <w:kern w:val="0"/>
          <w:sz w:val="20"/>
          <w:szCs w:val="20"/>
        </w:rPr>
        <w:t xml:space="preserve">Документ предоставлен </w:t>
      </w:r>
      <w:hyperlink r:id="rId4" w:history="1">
        <w:r>
          <w:rPr>
            <w:rFonts w:ascii="Tahoma" w:eastAsiaTheme="minorHAnsi" w:hAnsi="Tahoma" w:cs="Tahoma"/>
            <w:color w:val="0000FF"/>
            <w:kern w:val="0"/>
            <w:sz w:val="20"/>
            <w:szCs w:val="20"/>
          </w:rPr>
          <w:t>КонсультантПлюс</w:t>
        </w:r>
      </w:hyperlink>
    </w:p>
    <w:p w14:paraId="56E22B21" w14:textId="77777777" w:rsidR="00860189" w:rsidRDefault="00860189" w:rsidP="00860189">
      <w:pPr>
        <w:pStyle w:val="5"/>
        <w:keepNext w:val="0"/>
        <w:keepLines w:val="0"/>
        <w:autoSpaceDE w:val="0"/>
        <w:autoSpaceDN w:val="0"/>
        <w:adjustRightInd w:val="0"/>
        <w:spacing w:before="0" w:after="0"/>
        <w:rPr>
          <w:rFonts w:ascii="Tahoma" w:eastAsiaTheme="minorHAnsi" w:hAnsi="Tahoma" w:cs="Tahoma"/>
          <w:color w:val="auto"/>
          <w:kern w:val="0"/>
          <w:sz w:val="20"/>
          <w:szCs w:val="20"/>
        </w:rPr>
      </w:pPr>
    </w:p>
    <w:p w14:paraId="3D9D8640" w14:textId="77777777" w:rsidR="00860189" w:rsidRDefault="00860189" w:rsidP="00860189">
      <w:pPr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kern w:val="0"/>
          <w:sz w:val="20"/>
          <w:szCs w:val="20"/>
        </w:rPr>
      </w:pPr>
    </w:p>
    <w:p w14:paraId="5F34295A" w14:textId="77777777" w:rsidR="00860189" w:rsidRDefault="00860189" w:rsidP="00860189">
      <w:pPr>
        <w:autoSpaceDE w:val="0"/>
        <w:autoSpaceDN w:val="0"/>
        <w:adjustRightInd w:val="0"/>
        <w:spacing w:after="0"/>
        <w:outlineLvl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Зарегистрировано в Минюсте России 2 июня 2025 г. N 82502</w:t>
      </w:r>
    </w:p>
    <w:p w14:paraId="6F23554F" w14:textId="77777777" w:rsidR="00860189" w:rsidRDefault="00860189" w:rsidP="00860189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Arial" w:hAnsi="Arial" w:cs="Arial"/>
          <w:kern w:val="0"/>
          <w:sz w:val="2"/>
          <w:szCs w:val="2"/>
        </w:rPr>
      </w:pPr>
    </w:p>
    <w:p w14:paraId="398C9BF4" w14:textId="77777777" w:rsidR="00860189" w:rsidRDefault="00860189" w:rsidP="0086018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kern w:val="0"/>
          <w:sz w:val="20"/>
          <w:szCs w:val="20"/>
        </w:rPr>
      </w:pPr>
    </w:p>
    <w:p w14:paraId="6247BAFA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МИНИСТЕРСТВО ЭКОНОМИЧЕСКОГО РАЗВИТИЯ РОССИЙСКОЙ ФЕДЕРАЦИИ</w:t>
      </w:r>
    </w:p>
    <w:p w14:paraId="74DCF2C4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</w:p>
    <w:p w14:paraId="5B5A4343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ПРИКАЗ</w:t>
      </w:r>
    </w:p>
    <w:p w14:paraId="30D33722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от 14 апреля 2025 г. N 237</w:t>
      </w:r>
    </w:p>
    <w:p w14:paraId="31F6EC5E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</w:p>
    <w:p w14:paraId="68D6A3E5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 ФОРМИРОВАНИИ И ВЕДЕНИИ</w:t>
      </w:r>
    </w:p>
    <w:p w14:paraId="0D5A688D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ЕДИНОГО ФЕДЕРАЛЬНОГО РЕЕСТРА СВЕДЕНИЙ О БАНКРОТСТВЕ</w:t>
      </w:r>
    </w:p>
    <w:p w14:paraId="6069B353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И ЕДИНОГО ФЕДЕРАЛЬНОГО РЕЕСТРА СВЕДЕНИЙ О ФАКТАХ</w:t>
      </w:r>
    </w:p>
    <w:p w14:paraId="521169A4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ДЕЯТЕЛЬНОСТИ ЮРИДИЧЕСКИХ ЛИЦ, ИНДИВИДУАЛЬНЫХ</w:t>
      </w:r>
    </w:p>
    <w:p w14:paraId="010EA767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ПРЕДПРИНИМАТЕЛЕЙ И ИНЫХ СУБЪЕКТОВ ЭКОНОМИЧЕСКОЙ</w:t>
      </w:r>
    </w:p>
    <w:p w14:paraId="2A38C055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ДЕЯТЕЛЬНОСТИ, О РАЗМЕЩЕНИИ УКАЗАННЫХ СВЕДЕНИЙ</w:t>
      </w:r>
    </w:p>
    <w:p w14:paraId="5E375345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В ИНФОРМАЦИОННО-ТЕЛЕКОММУНИКАЦИОННОЙ СЕТИ</w:t>
      </w:r>
    </w:p>
    <w:p w14:paraId="0B8273F8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"ИНТЕРНЕТ", А ТАКЖЕ О ВЗАИМОДЕЙСТВИИ ОПЕРАТОРА</w:t>
      </w:r>
    </w:p>
    <w:p w14:paraId="26A7B07C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ЕДИНОГО ФЕДЕРАЛЬНОГО РЕЕСТРА СВЕДЕНИЙ</w:t>
      </w:r>
    </w:p>
    <w:p w14:paraId="0A2A5227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 БАНКРОТСТВЕ И МИНЭКОНОМРАЗВИТИЯ РОССИИ</w:t>
      </w:r>
    </w:p>
    <w:p w14:paraId="149E5220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18C152B2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В соответствии с </w:t>
      </w:r>
      <w:hyperlink r:id="rId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3 статьи 7.1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от 8 августа 2001 г. N 129-ФЗ "О государственной регистрации юридических лиц и индивидуальных предпринимателей", </w:t>
      </w:r>
      <w:hyperlink r:id="rId6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одиннадцатым статьи 2</w:t>
        </w:r>
      </w:hyperlink>
      <w:r>
        <w:rPr>
          <w:rFonts w:ascii="Arial" w:hAnsi="Arial" w:cs="Arial"/>
          <w:kern w:val="0"/>
          <w:sz w:val="20"/>
          <w:szCs w:val="20"/>
        </w:rPr>
        <w:t xml:space="preserve">, </w:t>
      </w:r>
      <w:hyperlink r:id="rId7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восьмым пункта 2</w:t>
        </w:r>
      </w:hyperlink>
      <w:r>
        <w:rPr>
          <w:rFonts w:ascii="Arial" w:hAnsi="Arial" w:cs="Arial"/>
          <w:kern w:val="0"/>
          <w:sz w:val="20"/>
          <w:szCs w:val="20"/>
        </w:rPr>
        <w:t xml:space="preserve">, </w:t>
      </w:r>
      <w:hyperlink r:id="rId8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первым пункта 3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 </w:t>
      </w:r>
      <w:hyperlink r:id="rId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первым пункта 4 статьи 28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от 26 октября 2002 г. N 127-ФЗ "О несостоятельности (банкротстве)", </w:t>
      </w:r>
      <w:hyperlink r:id="rId10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третьим пункта 1</w:t>
        </w:r>
      </w:hyperlink>
      <w:r>
        <w:rPr>
          <w:rFonts w:ascii="Arial" w:hAnsi="Arial" w:cs="Arial"/>
          <w:kern w:val="0"/>
          <w:sz w:val="20"/>
          <w:szCs w:val="20"/>
        </w:rPr>
        <w:t xml:space="preserve">, </w:t>
      </w:r>
      <w:hyperlink r:id="rId11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подпунктами 5.2.28(47)</w:t>
        </w:r>
      </w:hyperlink>
      <w:r>
        <w:rPr>
          <w:rFonts w:ascii="Arial" w:hAnsi="Arial" w:cs="Arial"/>
          <w:kern w:val="0"/>
          <w:sz w:val="20"/>
          <w:szCs w:val="20"/>
        </w:rPr>
        <w:t xml:space="preserve">, </w:t>
      </w:r>
      <w:hyperlink r:id="rId12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5.2.28(82)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 </w:t>
      </w:r>
      <w:hyperlink r:id="rId13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5.2.28(93) пункта 5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437, приказываю:</w:t>
      </w:r>
    </w:p>
    <w:p w14:paraId="4B8E2B90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1. Утвердить:</w:t>
      </w:r>
    </w:p>
    <w:p w14:paraId="282A164B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а) </w:t>
      </w:r>
      <w:hyperlink w:anchor="Par43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Порядок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формирования и ведения Единого федерального реестра сведений о банкротстве и Единого федерального реестра сведений о фактах деятельности юридических лиц, индивидуальных предпринимателей и иных субъектов экономической деятельности, размещения указанных сведений в информационно-телекоммуникационной сети "Интернет", а также взаимодействия оператора Единого федерального реестра сведений о банкротстве и Минэкономразвития России согласно приложению N 1 к настоящему приказу;</w:t>
      </w:r>
    </w:p>
    <w:p w14:paraId="71A6130F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б) </w:t>
      </w:r>
      <w:hyperlink w:anchor="Par11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Перечень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сведений, подлежащих включению в Единый федеральный реестр сведений о банкротстве, согласно приложению N 2 к настоящему приказу.</w:t>
      </w:r>
    </w:p>
    <w:p w14:paraId="0B362229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2. Признать утратившими силу:</w:t>
      </w:r>
    </w:p>
    <w:p w14:paraId="36C92E2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hyperlink r:id="rId14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приказ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Минэкономразвития России от 5 апреля 2013 г. N 178 "Об утверждении Порядка формирования и ведения Единого федерального реестра сведений о фактах деятельности юридических лиц и Единого федерального реестра сведений о банкротстве и Перечня сведений, подлежащих включению в Единый федеральный реестр сведений о банкротстве" (зарегистрирован Минюстом России 18 июля 2013 г., регистрационный N 29106);</w:t>
      </w:r>
    </w:p>
    <w:p w14:paraId="5EFD3F6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hyperlink r:id="rId1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 2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приказа Минэкономразвития России от 23 июля 2015 г. N 495 "Об утверждении Порядка проведения торгов в электронной форме по продаже имущества или предприятия должников в ходе процедур, применяемых в деле о банкротстве, Требований к операторам электронных площадок, к электронным площадкам, в том числе технологическим, программным, лингвистическим, правовым и организационным средствам, необходимым для проведения торгов в электронной форме по продаже имущества или предприятия должников в ходе процедур, применяемых в деле о банкротстве, внесении изменений в приказ Минэкономразвития России от 5 апреля 2013 г. N 178 и признании утратившими силу некоторых приказов Минэкономразвития России" (зарегистрирован Минюстом России 20 февраля 2016 г., регистрационный N 41182);</w:t>
      </w:r>
    </w:p>
    <w:p w14:paraId="34771296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hyperlink r:id="rId16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 3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изменений, которые вносятся в некоторые приказы Минэкономразвития России, утвержденных приказом Минэкономразвития России от 10 декабря 2018 г. N 694 "О внесении изменений в некоторые приказы Минэкономразвития России в связи с принятием Федерального закона от 3 августа 2018 г. N 322-ФЗ "О внесении изменений в Федеральный закон "О страховании вкладов физических лиц в банках Российской Федерации и отдельные законодательные акты Российской Федерации" (зарегистрирован Минюстом России 17 января 2019 г., регистрационный N 53390);</w:t>
      </w:r>
    </w:p>
    <w:p w14:paraId="5710E419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hyperlink r:id="rId17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приказ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Минэкономразвития России от 25 августа 2020 г. N 552 "О внесении изменений в приказ Минэкономразвития России от 5 апреля 2013 г. N 178" (зарегистрирован Минюстом России 31 августа 2020 г., регистрационный N 59588);</w:t>
      </w:r>
    </w:p>
    <w:p w14:paraId="3E0B8A98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hyperlink r:id="rId18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приказ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Минэкономразвития России от 6 октября 2023 г. N 704 "О внесении изменений в Порядок формирования и ведения Единого федерального реестра сведений о фактах деятельности юридических лиц и Единого федерального реестра сведений о банкротстве, утвержденный приказом Минэкономразвития России от 5 апреля 2013 г. N 178" (зарегистрирован Минюстом России 23 октября 2023 г., регистрационный N 75685).</w:t>
      </w:r>
    </w:p>
    <w:p w14:paraId="5BD0B831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3. Настоящий приказ вступает в силу с 1 сентября 2025 г. и действует до 1 сентября 2031 года.</w:t>
      </w:r>
    </w:p>
    <w:p w14:paraId="71371ADF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6A0ECC81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Министр</w:t>
      </w:r>
    </w:p>
    <w:p w14:paraId="54C8557E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М.Г.РЕШЕТНИКОВ</w:t>
      </w:r>
    </w:p>
    <w:p w14:paraId="24849A71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0E25A876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55BC6E50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38E0DCC9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2582F02D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2B44AA11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outlineLvl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Приложение N 1</w:t>
      </w:r>
    </w:p>
    <w:p w14:paraId="043D1F1A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к приказу Минэкономразвития России</w:t>
      </w:r>
    </w:p>
    <w:p w14:paraId="37DEE284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от 14 апреля 2025 г. N 237</w:t>
      </w:r>
    </w:p>
    <w:p w14:paraId="7CA4B306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5574DB8C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bookmarkStart w:id="0" w:name="Par43"/>
      <w:bookmarkEnd w:id="0"/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ПОРЯДОК</w:t>
      </w:r>
    </w:p>
    <w:p w14:paraId="7F177920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ФОРМИРОВАНИЯ И ВЕДЕНИЯ ЕДИНОГО ФЕДЕРАЛЬНОГО РЕЕСТРА СВЕДЕНИЙ</w:t>
      </w:r>
    </w:p>
    <w:p w14:paraId="428EB6B6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 БАНКРОТСТВЕ И ЕДИНОГО ФЕДЕРАЛЬНОГО РЕЕСТРА СВЕДЕНИЙ</w:t>
      </w:r>
    </w:p>
    <w:p w14:paraId="78044825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 ФАКТАХ ДЕЯТЕЛЬНОСТИ ЮРИДИЧЕСКИХ ЛИЦ, ИНДИВИДУАЛЬНЫХ</w:t>
      </w:r>
    </w:p>
    <w:p w14:paraId="5750A016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ПРЕДПРИНИМАТЕЛЕЙ И ИНЫХ СУБЪЕКТОВ ЭКОНОМИЧЕСКОЙ</w:t>
      </w:r>
    </w:p>
    <w:p w14:paraId="4B1A5484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ДЕЯТЕЛЬНОСТИ, РАЗМЕЩЕНИЯ УКАЗАННЫХ СВЕДЕНИЙ</w:t>
      </w:r>
    </w:p>
    <w:p w14:paraId="4C2934B4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В ИНФОРМАЦИОННО-ТЕЛЕКОММУНИКАЦИОННОЙ СЕТИ</w:t>
      </w:r>
    </w:p>
    <w:p w14:paraId="63D7B4AE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"ИНТЕРНЕТ", А ТАКЖЕ ВЗАИМОДЕЙСТВИЯ ОПЕРАТОРА</w:t>
      </w:r>
    </w:p>
    <w:p w14:paraId="653B6880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ЕДИНОГО ФЕДЕРАЛЬНОГО РЕЕСТРА СВЕДЕНИЙ</w:t>
      </w:r>
    </w:p>
    <w:p w14:paraId="3324E8EB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О БАНКРОТСТВЕ И МИНЭКОНОМРАЗВИТИЯ РОССИИ</w:t>
      </w:r>
    </w:p>
    <w:p w14:paraId="2A0840DC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19AD0853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1.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(далее - Реестр) с являющимся его неотъемлемой частью Единым федеральным реестром сведений о банкротстве (далее - Реестр сведений о банкротстве) формируется и ведется в электронном виде, является федеральным информационным ресурсом (далее - информационный ресурс и сведения соответственно).</w:t>
      </w:r>
    </w:p>
    <w:p w14:paraId="1E2507CF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2. Сведения, содержащиеся в Реестре, размещаются в информационно-телекоммуникационной сети "Интернет" (далее - сеть "Интернет") по адресу: https://fedresurs.ru, сведения, содержащиеся в Реестре сведений о банкротстве, размещаются в сети "Интернет" по адресу: https://bankrot.fedresurs.ru (далее при совместном упоминании - сайт).</w:t>
      </w:r>
    </w:p>
    <w:p w14:paraId="0DA957C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3. Формирование и ведение информационного ресурса осуществляются оператором информационного ресурса (далее - Оператор).</w:t>
      </w:r>
    </w:p>
    <w:p w14:paraId="349872DC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Формирование и ведение информационного ресурса, в том числе обеспечение внесения (включения) сведений в информационный ресурс уполномоченным федеральным органом исполнительной власти, осуществляющим государственную регистрацию юридических лиц (далее - регистрирующий орган), уполномоченным федеральным органом исполнительной власти, осуществляющим функции по контролю (надзору) за деятельностью саморегулируемых организаций арбитражных управляющих (далее - орган по контролю (надзору), уполномоченным федеральным органом исполнительной власти, осуществляющим </w:t>
      </w:r>
      <w:r>
        <w:rPr>
          <w:rFonts w:ascii="Arial" w:hAnsi="Arial" w:cs="Arial"/>
          <w:kern w:val="0"/>
          <w:sz w:val="20"/>
          <w:szCs w:val="20"/>
        </w:rPr>
        <w:lastRenderedPageBreak/>
        <w:t xml:space="preserve">ведение государственного реестра саморегулируемых организаций операторов электронных площадок, а также иными лицами в соответствии с Федеральным </w:t>
      </w:r>
      <w:hyperlink r:id="rId1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законом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от 8 августа 2001 г. N 129-ФЗ "О государственной регистрации юридических лиц и индивидуальных предпринимателей" (далее - Федеральный закон N 129-ФЗ), Федеральным </w:t>
      </w:r>
      <w:hyperlink r:id="rId20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законом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от 26 октября 2002 г. N 127-ФЗ "О несостоятельности (банкротстве)" (далее - Федеральный закон N 127-ФЗ), Федеральным </w:t>
      </w:r>
      <w:hyperlink r:id="rId21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законом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от 29 июля 2004 г. N 96-ФЗ "О выплатах Банка России по вкладам физических лиц в признанных банкротами банках, не участвующих в системе обязательного страхования вкладов в банках Российской Федерации" (далее - Федеральный закон N 96-ФЗ), иными федеральными законами и нормативными правовыми актами (далее при совместном упоминании - пользователи), осуществляются Оператором с соблюдением требований законодательства Российской Федерации об информации, информационных технологиях и о защите информации и законодательства Российской Федерации в области персональных данных.</w:t>
      </w:r>
    </w:p>
    <w:p w14:paraId="577B4367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Оператором обеспечиваются обработка, хранение и использование сведений, предоставление доступа к сведениям, защита сведений, а также обеспечение взаимодействия информационной системы, включающей совокупность содержащихся в информационном ресурсе информации и обеспечивающих ее обработку информационных технологий и технических средств (далее - информационная система), с другими информационными системами.</w:t>
      </w:r>
    </w:p>
    <w:p w14:paraId="2ED5AC5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4. В целях формирования и ведения информационного ресурса Оператор в том числе обеспечивает:</w:t>
      </w:r>
    </w:p>
    <w:p w14:paraId="5640A0D3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установку программного обеспечения информационной системы;</w:t>
      </w:r>
    </w:p>
    <w:p w14:paraId="0866B318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круглосуточное функционирование информационной системы и автоматизированную обработку сведений, содержащихся в информационном ресурсе, а также их размещение в сети "Интернет", если иное не предусмотрено законодательством Российской Федерации;</w:t>
      </w:r>
    </w:p>
    <w:p w14:paraId="66F15D88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взаимодействие информационной системы с сетью "Интернет", быстрый и свободный доступ любого заинтересованного лица к сведениям, содержащимся в информационном ресурсе, за исключением сведений, доступ к которым ограничен в соответствии с законодательством Российской Федерации;</w:t>
      </w:r>
    </w:p>
    <w:p w14:paraId="549E24F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г) взаимодействие информационной системы с информационными системами, сведения из которых вносятся (включаются) в информационный ресурс;</w:t>
      </w:r>
    </w:p>
    <w:p w14:paraId="51FDDE0B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д) ежедневное с 21:00 до 02:00 по московскому времени копирование на резервный носитель Оператора содержащихся в информационном ресурсе сведений по состоянию на 21:00 соответствующих суток, позволяющее осуществить их восстановление с резервного носителя;</w:t>
      </w:r>
    </w:p>
    <w:p w14:paraId="133C2790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е) копирование по запросу Минэкономразвития России на резервный носитель, указанный Минэкономразвития России, не чаще одного раза в сутки программного обеспечения информационной системы, используемого Оператором, и (или) содержащихся в информационном ресурсе сведений по состоянию на 21:00 суток, предшествующих дате такого копирования;</w:t>
      </w:r>
    </w:p>
    <w:p w14:paraId="05C6717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ж) проведение мероприятий по анализу причин возникновения нештатных ситуаций при функционировании информационной системы и проведении технических работ, связанных с функционированием информационной системы;</w:t>
      </w:r>
    </w:p>
    <w:p w14:paraId="28FAC36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з) круглосуточную техническую поддержку информационной системы;</w:t>
      </w:r>
    </w:p>
    <w:p w14:paraId="37265D7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и) информационную поддержку всех заинтересованных лиц по вопросам, возникающим в связи с работой информационной системы: по электронной почте Оператора, посредством размещения информации о часто возникающих вопросах и ответах на них в открытом доступе на главной странице сайта в сети "Интернет", на котором размещаются сведения, содержащиеся в Реестре и Реестре сведений о банкротстве, по телефону (ежедневно с 07:00 до 21:00 по московскому времени, исключая выходные и нерабочие праздничные дни, по отдельному многоканальному телефонному номеру, который публикуется в открытом доступе на главной странице сайта в сети "Интернет", на котором размещаются сведения, содержащиеся в Реестре и Реестре сведений о банкротстве).</w:t>
      </w:r>
    </w:p>
    <w:p w14:paraId="55DBA5E5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5. Для целей внесения (включения) сведений в информационный ресурс пользователями Оператор обеспечивает формирование учетной записи пользователя в срок не позднее трех рабочих дней со дня его обращения.</w:t>
      </w:r>
    </w:p>
    <w:p w14:paraId="667826F8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6. Формирование Оператором новой учетной записи пользователя не осуществляется, если в информационном ресурсе содержатся сведения о действующей учетной записи соответствующего пользователя.</w:t>
      </w:r>
    </w:p>
    <w:p w14:paraId="2A7BDDB3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7. Внесение (включение) пользователями сведений в информационный ресурс осуществляется посредством формирования электронного сообщения с помощью средств, предусмотренных программно-аппаратным комплексом сайта в сети "Интернет" &lt;1&gt;, на котором размещаются сведения, содержащиеся в Реестре и Реестре сведений о банкротстве, которое подписывается усиленной квалифицированной электронной подписью.</w:t>
      </w:r>
    </w:p>
    <w:p w14:paraId="6CF4DB31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--------------------------------</w:t>
      </w:r>
    </w:p>
    <w:p w14:paraId="0889C55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&lt;1&gt; </w:t>
      </w:r>
      <w:hyperlink r:id="rId22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 седьмой пункта 2 статьи 7.1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129-ФЗ.</w:t>
      </w:r>
    </w:p>
    <w:p w14:paraId="28653D41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4EEBB07E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При наличии технической возможности внесение (включение) пользователями сведений в информационный ресурс осуществляется с использованием программных и технических средств, обеспечивающих информационное взаимодействие информационной системы с иными информационными системами, в том числе с использованием единой системы межведомственного электронного взаимодействия &lt;2&gt;.</w:t>
      </w:r>
    </w:p>
    <w:p w14:paraId="42DEAF5C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--------------------------------</w:t>
      </w:r>
    </w:p>
    <w:p w14:paraId="73FA313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&lt;2&gt; </w:t>
      </w:r>
      <w:hyperlink r:id="rId23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Постановление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 w14:paraId="603FE2AD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0DE7E7E2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Внесение сведений в Реестр регистрирующим органом осуществляется с использованием единой системы межведомственного электронного взаимодействия, а при отсутствии такой возможности - путем предоставления сведений Оператору на электронном носителе.</w:t>
      </w:r>
    </w:p>
    <w:p w14:paraId="14B7853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Включение сведений в Реестр сведений о банкротстве операторами электронных площадок осуществляется с использованием программных и технических средств, обеспечивающих информационное взаимодействие информационной системы с иными информационными системами.</w:t>
      </w:r>
    </w:p>
    <w:p w14:paraId="5F7D9C90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8. Оператор обеспечивает внесение (включение) сведений в информационный ресурс и их размещение в сети "Интернет" не позднее одного рабочего дня после дня поступления Оператору оплаты такого внесения (включения), размещения в сети "Интернет", в случае если внесение (включение) сведений в информационный ресурс, размещение в сети "Интернет" сведений в соответствии с законодательством Российской Федерации осуществляются за плату.</w:t>
      </w:r>
    </w:p>
    <w:p w14:paraId="70EC3280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Если иное не предусмотрено федеральными законами, Оператор обеспечивает внесение (включение) сведений в информационный ресурс и их размещение в сети "Интернет" непосредственно после поступления таких сведений Оператору в случае внесения (включения) сведений в информационный ресурс саморегулируемыми организациями арбитражных управляющих и саморегулируемыми организациями операторов электронных площадок, государственной корпорацией "Агентство по страхованию вкладов" (далее - Агентство) и операторами электронных площадок, а также в случае, если внесение (включение) сведений в информационный ресурс в соответствии с законодательством Российской Федерации осуществляется без взимания платы.</w:t>
      </w:r>
    </w:p>
    <w:p w14:paraId="305A51CF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9. Оператор обеспечивает формирование счета за включение, размещение в сети "Интернет" сведений с указанием номера электронного сообщения, присваиваемого информационной системой в автоматическом режиме и подлежащего включению в платежный </w:t>
      </w:r>
      <w:proofErr w:type="gramStart"/>
      <w:r>
        <w:rPr>
          <w:rFonts w:ascii="Arial" w:hAnsi="Arial" w:cs="Arial"/>
          <w:kern w:val="0"/>
          <w:sz w:val="20"/>
          <w:szCs w:val="20"/>
        </w:rPr>
        <w:t>документ, в случае, если</w:t>
      </w:r>
      <w:proofErr w:type="gramEnd"/>
      <w:r>
        <w:rPr>
          <w:rFonts w:ascii="Arial" w:hAnsi="Arial" w:cs="Arial"/>
          <w:kern w:val="0"/>
          <w:sz w:val="20"/>
          <w:szCs w:val="20"/>
        </w:rPr>
        <w:t xml:space="preserve"> включение (внесение) сведений в информационный ресурс, размещение сведений в соответствии с законодательством Российской Федерации подлежит оплате.</w:t>
      </w:r>
    </w:p>
    <w:p w14:paraId="14014F0A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10. В случае внесения (включения) сведений в информационный ресурс в форме электронного документа такие документы должны быть одного из следующих форматов:</w:t>
      </w:r>
    </w:p>
    <w:p w14:paraId="1141E823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документы, содержащие текст и изображения: DOCX, PDF, TXT, ODT, XML;</w:t>
      </w:r>
    </w:p>
    <w:p w14:paraId="28732E5B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документы, содержащие графические изображения: TIFF, JPEG, ODG, ODI, PNG, BMP, разрешением не менее 150dpi;</w:t>
      </w:r>
    </w:p>
    <w:p w14:paraId="65C60FE7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в) документы, содержащие электронные таблицы: XLSX, ODS;</w:t>
      </w:r>
    </w:p>
    <w:p w14:paraId="7A5D0F9E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г) документы, содержащие архивы: ZIP, RAR, TAR.</w:t>
      </w:r>
    </w:p>
    <w:p w14:paraId="5F2D2685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11. Не допускается внесение (включение) в информационный ресурс сведений в форме зашифрованного электронного документа или документа, защищенного паролем.</w:t>
      </w:r>
    </w:p>
    <w:p w14:paraId="622B9B8C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1" w:name="Par90"/>
      <w:bookmarkEnd w:id="1"/>
      <w:r>
        <w:rPr>
          <w:rFonts w:ascii="Arial" w:hAnsi="Arial" w:cs="Arial"/>
          <w:kern w:val="0"/>
          <w:sz w:val="20"/>
          <w:szCs w:val="20"/>
        </w:rPr>
        <w:t>12. При обнаружении пользователем, внесшим (включившим) сведения в информационный ресурс, ошибки такой пользователь вносит (включает) в информационный ресурс в виде нового сообщения сведения о допущенной ошибке и об аннулировании сообщения с обязательным указанием ссылки на ранее внесенные (включенные) сведения.</w:t>
      </w:r>
    </w:p>
    <w:p w14:paraId="3DFB44E4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При обнаружении пользователем, внесшим (включившим) сведения в информационный ресурс, неправомерного раскрытия персональных данных, в том числе при обращении субъекта персональных данных либо Оператора, указанный пользователь в течение трех рабочих дней со дня поступления такой информации обязан внести (включить) в информационный ресурс исправление в виде нового сообщения в соответствии с </w:t>
      </w:r>
      <w:hyperlink w:anchor="Par90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абзацем первым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настоящего пункта.</w:t>
      </w:r>
    </w:p>
    <w:p w14:paraId="6B8EC268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При внесении (включении) пользователем в информационный ресурс сообщения об аннулировании сообщения, в котором неправомерно раскрыты персональные данные, такое сообщение должно содержать указание на внесение (включение) в информационный ресурс персональных данных. В указанном случае одновременно с включением в информационный ресурс такого сообщения Оператор обеспечивает блокирование открытого доступа к аннулированному сообщению.</w:t>
      </w:r>
    </w:p>
    <w:p w14:paraId="5EC4F8FB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13. Оператор обеспечивает сохранение истории всех произведенных изменений в отношении сведений, внесенных (включенных) в информационный ресурс, включая сведения об их аннулировании.</w:t>
      </w:r>
    </w:p>
    <w:p w14:paraId="45908FEC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14. Сведения, содержащиеся в информационном ресурсе, являются открытыми и общедоступными, за исключением сведений, доступ к которым ограничен в соответствии с законодательством Российской Федерации.</w:t>
      </w:r>
    </w:p>
    <w:p w14:paraId="55EE294C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Оператор обеспечивает блокирование открытого доступа третьих лиц к электронному образу списка всех известных гражданину кредиторов (документ на бумажном носителе, преобразованный в электронную форму путем сканирования с сохранением его реквизитов), представленного гражданином в соответствии с </w:t>
      </w:r>
      <w:hyperlink r:id="rId24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4 статьи 223.2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127-ФЗ (далее - электронный образ списка кредиторов), а также электронным образам справок (документы на бумажном носителе, преобразованные в электронную форму путем сканирования с сохранением их реквизитов), представленных гражданином в соответствии с </w:t>
      </w:r>
      <w:hyperlink r:id="rId2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пунктами 3.1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- </w:t>
      </w:r>
      <w:hyperlink r:id="rId26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3.3 статьи 223.2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127-ФЗ (далее - электронные образы справок).</w:t>
      </w:r>
    </w:p>
    <w:p w14:paraId="2CB33D46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Доступ к электронному образу списка кредиторов и электронным образам справок предоставляется многофункциональному центру предоставления государственных и муниципальных услуг, включившему сведения о возбуждении процедуры внесудебного банкротства гражданина в Реестр сведений о банкротстве, федеральному органу исполнительной власти, уполномоченному Правительством Российской Федерации на представление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обязательствам, федеральному органу исполнительной власти, осуществляющему функции по исполнению судебных актов, актов других органов и должностных лиц, органам, осуществляющим государственную регистрацию или иной учет (регистрацию) имущества или имущественных прав, определенным Правительством Российской Федерации в соответствии с </w:t>
      </w:r>
      <w:hyperlink r:id="rId27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5 статьи 223.4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127-ФЗ, с использованием единой системы межведомственного электронного взаимодействия или при отсутствии технической возможности по запросу у Оператора.</w:t>
      </w:r>
    </w:p>
    <w:p w14:paraId="73427926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15. При наличии технической возможности Оператор обеспечивает получение регистрирующим органом, федеральным органом исполнительной власти, осуществляющим функции по исполнению судебных актов, актов других органов и должностных лиц, и органом по контролю (надзору) сведений, включенных (внесенных) в информационный ресурс, в автоматическом режиме.</w:t>
      </w:r>
    </w:p>
    <w:p w14:paraId="582E9506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16. Проведение технических работ, связанных с обеспечением функционирования информационной системы, не должно нарушать работоспособность информационной системы.</w:t>
      </w:r>
    </w:p>
    <w:p w14:paraId="0E17E884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В случае необходимости проведения технических работ, связанных с полной или частичной остановкой функционирования информационной системы, Оператор не позднее чем за десять дней до дня проведения </w:t>
      </w:r>
      <w:r>
        <w:rPr>
          <w:rFonts w:ascii="Arial" w:hAnsi="Arial" w:cs="Arial"/>
          <w:kern w:val="0"/>
          <w:sz w:val="20"/>
          <w:szCs w:val="20"/>
        </w:rPr>
        <w:lastRenderedPageBreak/>
        <w:t>таких технических работ уведомляет Минэкономразвития России, регистрирующий орган и орган по контролю (надзору) о проводимых технических работах и последствиях сбоев в работе информационной системы по результатам их проведения.</w:t>
      </w:r>
    </w:p>
    <w:p w14:paraId="463FC18E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Оператор обязан информировать всех пользователей о проводимых технических работах, ограничениях в доступе к информации в связи с проводимыми техническими работами, а также о сроках их завершения путем публикации информационных сообщений в открытом доступе на главной странице сайта в сети "Интернет", на котором размещаются сведения, содержащиеся в Реестре и Реестре сведений о банкротстве.</w:t>
      </w:r>
    </w:p>
    <w:p w14:paraId="16F147DE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Проведение технических работ, связанных с полной или частичной остановкой функционирования информационной системы, не может превышать шести часов в течение календарного месяца.</w:t>
      </w:r>
    </w:p>
    <w:p w14:paraId="415EDCFA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 случае возникновения обстоятельств, повлекших сбой в работе информационной системы, Оператор в течение часа со времени возникновения сбоя уведомляет Минэкономразвития России о факте возникновения сбоя, о возможных причинах сбоя, проводимых работах по его устранению и предполагаемых сроках устранения такого сбоя.</w:t>
      </w:r>
    </w:p>
    <w:p w14:paraId="6F5027A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17. Сведения подлежат внесению (включению) в информационный ресурс в течение трех рабочих дней со дня, когда пользователь узнал о возникновении соответствующего факта, за исключением случаев, предусмотренных настоящим пунктом.</w:t>
      </w:r>
    </w:p>
    <w:p w14:paraId="710F1546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2" w:name="Par104"/>
      <w:bookmarkEnd w:id="2"/>
      <w:r>
        <w:rPr>
          <w:rFonts w:ascii="Arial" w:hAnsi="Arial" w:cs="Arial"/>
          <w:kern w:val="0"/>
          <w:sz w:val="20"/>
          <w:szCs w:val="20"/>
        </w:rPr>
        <w:t>В случае если федеральными законами или иными нормативными правовыми актами установлены сроки внесения (включения) сведений в информационный ресурс, сведения вносятся (включаются) пользователями в информационный ресурс в соответствии со сроками, предусмотренными соответствующими федеральными законами или иными нормативными правовыми актами.</w:t>
      </w:r>
    </w:p>
    <w:p w14:paraId="6AB02154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bookmarkStart w:id="3" w:name="Par105"/>
      <w:bookmarkEnd w:id="3"/>
      <w:r>
        <w:rPr>
          <w:rFonts w:ascii="Arial" w:hAnsi="Arial" w:cs="Arial"/>
          <w:kern w:val="0"/>
          <w:sz w:val="20"/>
          <w:szCs w:val="20"/>
        </w:rPr>
        <w:t>В случае если федеральными законами или иными нормативными правовыми актами предусмотрено внесение (включение) в информационный ресурс сведений, подлежащих также опубликованию, но сроки внесения (включения) сведений в информационный ресурс не установлены, соответствующие сведения вносятся (включаются) в информационный ресурс не позднее трех рабочих дней со дня возникновения обязанности по их опубликованию, установленной соответствующими федеральными законами или иными нормативными правовыми актами.</w:t>
      </w:r>
    </w:p>
    <w:p w14:paraId="01FB79F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Сведения, подлежащие внесению (включению) в информационный ресурс на основании судебных актов, актов других органов и должностных лиц, за исключением случаев, установленных </w:t>
      </w:r>
      <w:hyperlink w:anchor="Par104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абзацами вторым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 </w:t>
      </w:r>
      <w:hyperlink w:anchor="Par10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третьим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настоящего пункта, вносятся (включаются) в информационный ресурс в течение трех рабочих дней со дня получения пользователем соответствующего акта.</w:t>
      </w:r>
    </w:p>
    <w:p w14:paraId="2781F801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Включение в Реестр сведений о банкротстве сведений о проведении торгов в электронной форме операторами электронных площадок осуществляется не позднее одного часа с момента их размещения на электронной площадке в соответствии с </w:t>
      </w:r>
      <w:hyperlink r:id="rId28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главой VIII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Порядка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 июля 2015 г. N 495 "Об утверждении Порядка проведения торгов в электронной форме по продаже имущества или предприятия должников в ходе процедур, применяемых в деле о банкротстве, Требований к операторам электронных площадок, к электронным площадкам, в том числе технологическим, программным, лингвистическим, правовым и организационным средствам, необходимым для проведения торгов в электронной форме по продаже имущества или предприятия должников в ходе процедур, применяемых в деле о банкротстве, внесении изменений в приказ Минэкономразвития России от 5 апреля 2013 г. N 178 и признании утратившими силу некоторых приказов Минэкономразвития России" &lt;3&gt;.</w:t>
      </w:r>
    </w:p>
    <w:p w14:paraId="401415F5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--------------------------------</w:t>
      </w:r>
    </w:p>
    <w:p w14:paraId="5D9B2F72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&lt;3&gt; Зарегистрирован Минюстом России 20 февраля 2016 г., регистрационный N 41182, с изменениями, внесенными приказами Минэкономразвития России от 28 октября 2020 г. N 716 (зарегистрирован Минюстом России 27 ноября 2020 г., регистрационный N 61115) и от 17 октября 2024 г. N 650 (зарегистрирован Минюстом России 16 декабря 2024 г., регистрационный N 80577).</w:t>
      </w:r>
    </w:p>
    <w:p w14:paraId="25780148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07D5EAF8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34A3EE55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0FFAFC3D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2AAB5CF8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0B1A6166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outlineLvl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Приложение N 2</w:t>
      </w:r>
    </w:p>
    <w:p w14:paraId="0E174E97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к приказу Минэкономразвития России</w:t>
      </w:r>
    </w:p>
    <w:p w14:paraId="2F2EA3BD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от 14 апреля 2025 г. N 237</w:t>
      </w:r>
    </w:p>
    <w:p w14:paraId="2B4C5BEF" w14:textId="77777777" w:rsidR="00860189" w:rsidRDefault="00860189" w:rsidP="00860189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kern w:val="0"/>
          <w:sz w:val="20"/>
          <w:szCs w:val="20"/>
        </w:rPr>
      </w:pPr>
    </w:p>
    <w:p w14:paraId="2B6FA43C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bookmarkStart w:id="4" w:name="Par119"/>
      <w:bookmarkEnd w:id="4"/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ПЕРЕЧЕНЬ</w:t>
      </w:r>
    </w:p>
    <w:p w14:paraId="74FC656A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СВЕДЕНИЙ, ПОДЛЕЖАЩИХ ВКЛЮЧЕНИЮ В ЕДИНЫЙ ФЕДЕРАЛЬНЫЙ РЕЕСТР</w:t>
      </w:r>
    </w:p>
    <w:p w14:paraId="11CB88A0" w14:textId="77777777" w:rsidR="00860189" w:rsidRDefault="00860189" w:rsidP="00860189">
      <w:pPr>
        <w:pStyle w:val="2"/>
        <w:keepNext w:val="0"/>
        <w:keepLines w:val="0"/>
        <w:autoSpaceDE w:val="0"/>
        <w:autoSpaceDN w:val="0"/>
        <w:adjustRightInd w:val="0"/>
        <w:spacing w:before="0" w:after="0"/>
        <w:jc w:val="center"/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kern w:val="0"/>
          <w:sz w:val="20"/>
          <w:szCs w:val="20"/>
        </w:rPr>
        <w:t>СВЕДЕНИЙ О БАНКРОТСТВЕ</w:t>
      </w:r>
    </w:p>
    <w:p w14:paraId="48451201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1CD08CD4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Наряду со сведениями, подлежащими опубликованию в соответствии с Федеральным </w:t>
      </w:r>
      <w:hyperlink r:id="rId29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законом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от 26 октября 2002 г. N 127-ФЗ "О несостоятельности (банкротстве)" (далее - Федеральный закон N 127-ФЗ), включению в Единый федеральный реестр сведений о банкротстве (далее - Реестр сведений о банкротстве) подлежат:</w:t>
      </w:r>
    </w:p>
    <w:p w14:paraId="07B75A0A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1) сведения о саморегулируемой организации арбитражных управляющих и саморегулируемой организации операторов электронных площадок, созданной в целях, предусмотренных Федеральным </w:t>
      </w:r>
      <w:hyperlink r:id="rId30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законом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N 127-ФЗ (далее - саморегулируемая организация), включаемые в Реестр сведений о банкротстве соответственно федеральным органом исполнительной власти, уполномоченным на осуществление функций по контролю (надзору) за деятельностью саморегулируемых организаций арбитражных управляющих, и уполномоченным федеральным органом исполнительной власти, осуществляющим ведение государственного реестра саморегулируемых организаций операторов электронных площадок:</w:t>
      </w:r>
    </w:p>
    <w:p w14:paraId="2005EDE1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регистрационный номер и дата включения сведений о некоммерческой организации в единый государственный реестр саморегулируемых организаций арбитражных управляющих или государственный реестр саморегулируемых организаций операторов электронных площадок (далее - Реестр саморегулируемых организаций);</w:t>
      </w:r>
    </w:p>
    <w:p w14:paraId="1E8385B7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дата внесения последних изменений в содержащиеся в Реестре саморегулируемых организаций сведения;</w:t>
      </w:r>
    </w:p>
    <w:p w14:paraId="36AD8111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полное и сокращенное (в случае, если имеется) наименования саморегулируемой организации;</w:t>
      </w:r>
    </w:p>
    <w:p w14:paraId="393D3CDF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г) адрес в пределах места нахождения саморегулируемой организации;</w:t>
      </w:r>
    </w:p>
    <w:p w14:paraId="7D550CBA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д) наименование коллегиального органа управления, его количественный и персональный состав (фамилии, имена, отчества (последнее - при наличии) членов), а также специализированных органов саморегулируемой организации, формирование которых предусмотрено Федеральным </w:t>
      </w:r>
      <w:hyperlink r:id="rId31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законом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N 127-ФЗ;</w:t>
      </w:r>
    </w:p>
    <w:p w14:paraId="42D633FB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е) наименование коллегиального исполнительного органа саморегулируемой организации, его количественный и персональный состав (фамилии, имена, отчества (последнее - при наличии) членов) и (или) сведения о лице, исполняющем функции единоличного исполнительного органа управления;</w:t>
      </w:r>
    </w:p>
    <w:p w14:paraId="2E94FA21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ж) количество членов саморегулируемой организации на дату представления документов для включения в Реестр саморегулируемых организаций сведений о некоммерческой организации;</w:t>
      </w:r>
    </w:p>
    <w:p w14:paraId="244C8494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з) размер компенсационного фонда на дату представления документов для включения в Реестр саморегулируемых организаций сведений о некоммерческой организации;</w:t>
      </w:r>
    </w:p>
    <w:p w14:paraId="2686EB46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и) сведения об исключении саморегулируемой организации из Реестра саморегулируемых организаций (дата и основание);</w:t>
      </w:r>
    </w:p>
    <w:p w14:paraId="20FC972D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2) сведения о проведении торгов по продаже имущества или предприятия должников в ходе процедур, применяемых в деле о банкротстве, включаемые в Реестр сведений о банкротстве:</w:t>
      </w:r>
    </w:p>
    <w:p w14:paraId="15405C69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а) организатором торгов: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покупателем);</w:t>
      </w:r>
    </w:p>
    <w:p w14:paraId="6125F16C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б) операторами электронных площадок: подлежащие размещению оператором электронной площадки на электронной площадке в соответствии с </w:t>
      </w:r>
      <w:hyperlink r:id="rId32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подпунктами "а",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</w:t>
      </w:r>
      <w:hyperlink r:id="rId33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"в"</w:t>
        </w:r>
      </w:hyperlink>
      <w:r>
        <w:rPr>
          <w:rFonts w:ascii="Arial" w:hAnsi="Arial" w:cs="Arial"/>
          <w:kern w:val="0"/>
          <w:sz w:val="20"/>
          <w:szCs w:val="20"/>
        </w:rPr>
        <w:t xml:space="preserve">, </w:t>
      </w:r>
      <w:hyperlink r:id="rId34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"д"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и </w:t>
      </w:r>
      <w:hyperlink r:id="rId35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"и" пункта 8.1 главы VIII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Порядка </w:t>
      </w:r>
      <w:r>
        <w:rPr>
          <w:rFonts w:ascii="Arial" w:hAnsi="Arial" w:cs="Arial"/>
          <w:kern w:val="0"/>
          <w:sz w:val="20"/>
          <w:szCs w:val="20"/>
        </w:rPr>
        <w:lastRenderedPageBreak/>
        <w:t>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 июля 2015 г. N 495 "Об утверждении Порядка проведения торгов в электронной форме по продаже имущества или предприятия должников в ходе процедур, применяемых в деле о банкротстве, Требований к операторам электронных площадок, к электронным площадкам, в том числе технологическим, программным, лингвистическим, правовым и организационным средствам, необходимым для проведения торгов в электронной форме по продаже имущества или предприятия должников в ходе процедур, применяемых в деле о банкротстве, внесении изменений в приказ Минэкономразвития России от 5 апреля 2013 г. N 178 и признании утратившими силу некоторых приказов Минэкономразвития России" &lt;4&gt;;</w:t>
      </w:r>
    </w:p>
    <w:p w14:paraId="07ABAECE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--------------------------------</w:t>
      </w:r>
    </w:p>
    <w:p w14:paraId="605DBDE5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&lt;4&gt; Зарегистрирован Минюстом России 20 февраля 2016 г., регистрационный N 41182, с изменениями, внесенными приказами Минэкономразвития России от 28 октября 2020 г. N 716 (зарегистрирован Минюстом России 27 ноября 2020 г., регистрационный N 61115) и от 17 октября 2024 г. N 650 (зарегистрирован Минюстом России 16 декабря 2024 г., регистрационный N 80577).</w:t>
      </w:r>
    </w:p>
    <w:p w14:paraId="074AE8B7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</w:p>
    <w:p w14:paraId="5FCE64E2" w14:textId="77777777" w:rsidR="00860189" w:rsidRDefault="00860189" w:rsidP="00860189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3) сведения о возврате многофункциональным центром предоставления государственных и муниципальных услуг (далее - многофункциональный центр) гражданину поданного им заявления о признании его банкротом во внесудебном порядке, включаемые многофункциональным центром в Реестр сведений о банкротстве:</w:t>
      </w:r>
    </w:p>
    <w:p w14:paraId="0C0118FB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а) идентифицирующие гражданина сведения в соответствии с </w:t>
      </w:r>
      <w:hyperlink r:id="rId36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5 статьи 213.7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127-ФЗ;</w:t>
      </w:r>
    </w:p>
    <w:p w14:paraId="212817B9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б) причина возврата гражданину заявления о признании его банкротом во внесудебном порядке;</w:t>
      </w:r>
    </w:p>
    <w:p w14:paraId="1A22D313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в) дата возврата гражданину заявления о признании его банкротом во внесудебном порядке;</w:t>
      </w:r>
    </w:p>
    <w:p w14:paraId="45084297" w14:textId="77777777" w:rsidR="00860189" w:rsidRDefault="00860189" w:rsidP="00860189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4) электронный образ списка всех известных гражданину кредиторов (документ на бумажном носителе, преобразованный в электронную форму путем сканирования с сохранением его реквизитов), представленного гражданином в соответствии с </w:t>
      </w:r>
      <w:hyperlink r:id="rId37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4 статьи 223.2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127-ФЗ, включаемый многофункциональным центром в Реестр сведений о банкротстве при размещении сведений о кредиторах такого гражданина и размере их требований в соответствии с </w:t>
      </w:r>
      <w:hyperlink r:id="rId38" w:history="1">
        <w:r>
          <w:rPr>
            <w:rFonts w:ascii="Arial" w:hAnsi="Arial" w:cs="Arial"/>
            <w:color w:val="0000FF"/>
            <w:kern w:val="0"/>
            <w:sz w:val="20"/>
            <w:szCs w:val="20"/>
          </w:rPr>
          <w:t>пунктом 1 статьи 223.3</w:t>
        </w:r>
      </w:hyperlink>
      <w:r>
        <w:rPr>
          <w:rFonts w:ascii="Arial" w:hAnsi="Arial" w:cs="Arial"/>
          <w:kern w:val="0"/>
          <w:sz w:val="20"/>
          <w:szCs w:val="20"/>
        </w:rPr>
        <w:t xml:space="preserve"> Федерального закона N 127-ФЗ.</w:t>
      </w:r>
    </w:p>
    <w:p w14:paraId="68EF67A8" w14:textId="77777777" w:rsidR="00860189" w:rsidRDefault="00860189" w:rsidP="0086018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436878D7" w14:textId="77777777" w:rsidR="00860189" w:rsidRDefault="00860189" w:rsidP="0086018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kern w:val="0"/>
          <w:sz w:val="20"/>
          <w:szCs w:val="20"/>
        </w:rPr>
      </w:pPr>
    </w:p>
    <w:p w14:paraId="19F09DA9" w14:textId="77777777" w:rsidR="00860189" w:rsidRDefault="00860189" w:rsidP="00860189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Arial" w:hAnsi="Arial" w:cs="Arial"/>
          <w:kern w:val="0"/>
          <w:sz w:val="2"/>
          <w:szCs w:val="2"/>
        </w:rPr>
      </w:pPr>
    </w:p>
    <w:p w14:paraId="5837E94B" w14:textId="77777777" w:rsidR="00F12C76" w:rsidRDefault="00F12C76" w:rsidP="006C0B77">
      <w:pPr>
        <w:spacing w:after="0"/>
        <w:ind w:firstLine="709"/>
        <w:jc w:val="both"/>
      </w:pPr>
    </w:p>
    <w:sectPr w:rsidR="00F12C76" w:rsidSect="0086018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AE"/>
    <w:rsid w:val="00232E01"/>
    <w:rsid w:val="006C0B77"/>
    <w:rsid w:val="008242FF"/>
    <w:rsid w:val="00860189"/>
    <w:rsid w:val="00870751"/>
    <w:rsid w:val="00922C48"/>
    <w:rsid w:val="00B915B7"/>
    <w:rsid w:val="00CC02E5"/>
    <w:rsid w:val="00EA59DF"/>
    <w:rsid w:val="00EE4070"/>
    <w:rsid w:val="00F12C76"/>
    <w:rsid w:val="00FC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C181B-DBA0-409D-9B91-FBCFA105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C6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6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68A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68A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68A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68A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68A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68A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68A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8A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6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68A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68A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C68A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C68A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C68A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C68A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C68A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C68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68A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6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6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68A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C68A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68A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68A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68A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C68A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206F9D05D8B33438C0C16C8621BADA31F96D920AB6433DB6E21DA9407EBD3E9FDAE1D5CAF3414ED28BB79F2C315AE63C508851E9BZ713N" TargetMode="External"/><Relationship Id="rId18" Type="http://schemas.openxmlformats.org/officeDocument/2006/relationships/hyperlink" Target="consultantplus://offline/ref=C206F9D05D8B33438C0C16C8621BADA31E90DD22A06733DB6E21DA9407EBD3E9EFAE4553AB3801B970E12EFFC0Z119N" TargetMode="External"/><Relationship Id="rId26" Type="http://schemas.openxmlformats.org/officeDocument/2006/relationships/hyperlink" Target="consultantplus://offline/ref=C206F9D05D8B33438C0C16C8621BADA31F96DD20A06133DB6E21DA9407EBD3E9FDAE1D56AB3818B22DAE68AACF1DB97DCC1F991C9974Z21FN" TargetMode="External"/><Relationship Id="rId39" Type="http://schemas.openxmlformats.org/officeDocument/2006/relationships/fontTable" Target="fontTable.xml"/><Relationship Id="rId21" Type="http://schemas.openxmlformats.org/officeDocument/2006/relationships/hyperlink" Target="consultantplus://offline/ref=C206F9D05D8B33438C0C16C8621BADA31996D922AB6733DB6E21DA9407EBD3E9EFAE4553AB3801B970E12EFFC0Z119N" TargetMode="External"/><Relationship Id="rId34" Type="http://schemas.openxmlformats.org/officeDocument/2006/relationships/hyperlink" Target="consultantplus://offline/ref=C206F9D05D8B33438C0C16C8621BADA31F96DA20AF6533DB6E21DA9407EBD3E9FDAE1D5FAA311EBC78F478AE8649BD62C508871787742A74Z31DN" TargetMode="External"/><Relationship Id="rId7" Type="http://schemas.openxmlformats.org/officeDocument/2006/relationships/hyperlink" Target="consultantplus://offline/ref=C206F9D05D8B33438C0C16C8621BADA31F96DD20A06133DB6E21DA9407EBD3E9FDAE1D5CA9351DB22DAE68AACF1DB97DCC1F991C9974Z21FN" TargetMode="External"/><Relationship Id="rId12" Type="http://schemas.openxmlformats.org/officeDocument/2006/relationships/hyperlink" Target="consultantplus://offline/ref=C206F9D05D8B33438C0C16C8621BADA31F96D920AB6433DB6E21DA9407EBD3E9FDAE1D58AF3A4BE83DAA21FECB02B06AD214871CZ91CN" TargetMode="External"/><Relationship Id="rId17" Type="http://schemas.openxmlformats.org/officeDocument/2006/relationships/hyperlink" Target="consultantplus://offline/ref=C206F9D05D8B33438C0C16C8621BADA31990DC20AB6633DB6E21DA9407EBD3E9EFAE4553AB3801B970E12EFFC0Z119N" TargetMode="External"/><Relationship Id="rId25" Type="http://schemas.openxmlformats.org/officeDocument/2006/relationships/hyperlink" Target="consultantplus://offline/ref=C206F9D05D8B33438C0C16C8621BADA31F96DD20A06133DB6E21DA9407EBD3E9FDAE1D5FAA351EBE72AB7DBB9711B16AD2168E009B7628Z713N" TargetMode="External"/><Relationship Id="rId33" Type="http://schemas.openxmlformats.org/officeDocument/2006/relationships/hyperlink" Target="consultantplus://offline/ref=C206F9D05D8B33438C0C16C8621BADA31F96DA20AF6533DB6E21DA9407EBD3E9FDAE1D5FAA311EBD7EF478AE8649BD62C508871787742A74Z31DN" TargetMode="External"/><Relationship Id="rId38" Type="http://schemas.openxmlformats.org/officeDocument/2006/relationships/hyperlink" Target="consultantplus://offline/ref=C206F9D05D8B33438C0C16C8621BADA31F96DD20A06133DB6E21DA9407EBD3E9FDAE1D56A8331FB22DAE68AACF1DB97DCC1F991C9974Z21F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206F9D05D8B33438C0C16C8621BADA3199FDD25A96233DB6E21DA9407EBD3E9FDAE1D5FAA311FB87EF478AE8649BD62C508871787742A74Z31DN" TargetMode="External"/><Relationship Id="rId20" Type="http://schemas.openxmlformats.org/officeDocument/2006/relationships/hyperlink" Target="consultantplus://offline/ref=C206F9D05D8B33438C0C16C8621BADA31F96DD20A06133DB6E21DA9407EBD3E9FDAE1D58AA3218B22DAE68AACF1DB97DCC1F991C9974Z21FN" TargetMode="External"/><Relationship Id="rId29" Type="http://schemas.openxmlformats.org/officeDocument/2006/relationships/hyperlink" Target="consultantplus://offline/ref=C206F9D05D8B33438C0C16C8621BADA31F96DD20A06133DB6E21DA9407EBD3E9FDAE1D5CAF361CB22DAE68AACF1DB97DCC1F991C9974Z21F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206F9D05D8B33438C0C16C8621BADA31F96DD20A06133DB6E21DA9407EBD3E9FDAE1D5DAD3A4BE83DAA21FECB02B06AD214871CZ91CN" TargetMode="External"/><Relationship Id="rId11" Type="http://schemas.openxmlformats.org/officeDocument/2006/relationships/hyperlink" Target="consultantplus://offline/ref=C206F9D05D8B33438C0C16C8621BADA31F96D920AB6433DB6E21DA9407EBD3E9FDAE1D5CAF3314ED28BB79F2C315AE63C508851E9BZ713N" TargetMode="External"/><Relationship Id="rId24" Type="http://schemas.openxmlformats.org/officeDocument/2006/relationships/hyperlink" Target="consultantplus://offline/ref=C206F9D05D8B33438C0C16C8621BADA31F96DD20A06133DB6E21DA9407EBD3E9FDAE1D59AF351DB22DAE68AACF1DB97DCC1F991C9974Z21FN" TargetMode="External"/><Relationship Id="rId32" Type="http://schemas.openxmlformats.org/officeDocument/2006/relationships/hyperlink" Target="consultantplus://offline/ref=C206F9D05D8B33438C0C16C8621BADA31F96DA20AF6533DB6E21DA9407EBD3E9FDAE1D5FAA311EBD7CF478AE8649BD62C508871787742A74Z31DN" TargetMode="External"/><Relationship Id="rId37" Type="http://schemas.openxmlformats.org/officeDocument/2006/relationships/hyperlink" Target="consultantplus://offline/ref=C206F9D05D8B33438C0C16C8621BADA31F96DD20A06133DB6E21DA9407EBD3E9FDAE1D59AF351DB22DAE68AACF1DB97DCC1F991C9974Z21FN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C206F9D05D8B33438C0C16C8621BADA31F96DD21AB6333DB6E21DA9407EBD3E9FDAE1D5FAA311BB870F478AE8649BD62C508871787742A74Z31DN" TargetMode="External"/><Relationship Id="rId15" Type="http://schemas.openxmlformats.org/officeDocument/2006/relationships/hyperlink" Target="consultantplus://offline/ref=C206F9D05D8B33438C0C16C8621BADA31E9FDE25A96233DB6E21DA9407EBD3E9FDAE1D5FAA311FB970F478AE8649BD62C508871787742A74Z31DN" TargetMode="External"/><Relationship Id="rId23" Type="http://schemas.openxmlformats.org/officeDocument/2006/relationships/hyperlink" Target="consultantplus://offline/ref=C206F9D05D8B33438C0C16C8621BADA31E9FDC28AA6633DB6E21DA9407EBD3E9EFAE4553AB3801B970E12EFFC0Z119N" TargetMode="External"/><Relationship Id="rId28" Type="http://schemas.openxmlformats.org/officeDocument/2006/relationships/hyperlink" Target="consultantplus://offline/ref=C206F9D05D8B33438C0C16C8621BADA31F96DA20AF6533DB6E21DA9407EBD3E9FDAE1D5FAA311EBD7AF478AE8649BD62C508871787742A74Z31DN" TargetMode="External"/><Relationship Id="rId36" Type="http://schemas.openxmlformats.org/officeDocument/2006/relationships/hyperlink" Target="consultantplus://offline/ref=C206F9D05D8B33438C0C16C8621BADA31F96DD20A06133DB6E21DA9407EBD3E9FDAE1D59AF321CB22DAE68AACF1DB97DCC1F991C9974Z21FN" TargetMode="External"/><Relationship Id="rId10" Type="http://schemas.openxmlformats.org/officeDocument/2006/relationships/hyperlink" Target="consultantplus://offline/ref=C206F9D05D8B33438C0C16C8621BADA31F96D920AB6433DB6E21DA9407EBD3E9FDAE1D5FAA311DBB7DF478AE8649BD62C508871787742A74Z31DN" TargetMode="External"/><Relationship Id="rId19" Type="http://schemas.openxmlformats.org/officeDocument/2006/relationships/hyperlink" Target="consultantplus://offline/ref=C206F9D05D8B33438C0C16C8621BADA31F96DD21AB6333DB6E21DA9407EBD3E9FDAE1D5FAA311BB870F478AE8649BD62C508871787742A74Z31DN" TargetMode="External"/><Relationship Id="rId31" Type="http://schemas.openxmlformats.org/officeDocument/2006/relationships/hyperlink" Target="consultantplus://offline/ref=C206F9D05D8B33438C0C16C8621BADA31F96DD20A06133DB6E21DA9407EBD3E9EFAE4553AB3801B970E12EFFC0Z119N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206F9D05D8B33438C0C16C8621BADA31F96DD20A06133DB6E21DA9407EBD3E9FDAE1D58AA3218B22DAE68AACF1DB97DCC1F991C9974Z21FN" TargetMode="External"/><Relationship Id="rId14" Type="http://schemas.openxmlformats.org/officeDocument/2006/relationships/hyperlink" Target="consultantplus://offline/ref=C206F9D05D8B33438C0C16C8621BADA31E90DD23AC6533DB6E21DA9407EBD3E9EFAE4553AB3801B970E12EFFC0Z119N" TargetMode="External"/><Relationship Id="rId22" Type="http://schemas.openxmlformats.org/officeDocument/2006/relationships/hyperlink" Target="consultantplus://offline/ref=C206F9D05D8B33438C0C16C8621BADA31F96DD21AB6333DB6E21DA9407EBD3E9FDAE1D5DAC3314ED28BB79F2C315AE63C508851E9BZ713N" TargetMode="External"/><Relationship Id="rId27" Type="http://schemas.openxmlformats.org/officeDocument/2006/relationships/hyperlink" Target="consultantplus://offline/ref=C206F9D05D8B33438C0C16C8621BADA31F96DD20A06133DB6E21DA9407EBD3E9FDAE1D59AF3719B22DAE68AACF1DB97DCC1F991C9974Z21FN" TargetMode="External"/><Relationship Id="rId30" Type="http://schemas.openxmlformats.org/officeDocument/2006/relationships/hyperlink" Target="consultantplus://offline/ref=C206F9D05D8B33438C0C16C8621BADA31F96DD20A06133DB6E21DA9407EBD3E9EFAE4553AB3801B970E12EFFC0Z119N" TargetMode="External"/><Relationship Id="rId35" Type="http://schemas.openxmlformats.org/officeDocument/2006/relationships/hyperlink" Target="consultantplus://offline/ref=C206F9D05D8B33438C0C16C8621BADA31F96DA20AF6533DB6E21DA9407EBD3E9FDAE1D5FAA311EBC7CF478AE8649BD62C508871787742A74Z31DN" TargetMode="External"/><Relationship Id="rId8" Type="http://schemas.openxmlformats.org/officeDocument/2006/relationships/hyperlink" Target="consultantplus://offline/ref=C206F9D05D8B33438C0C16C8621BADA31F96DD20A06133DB6E21DA9407EBD3E9FDAE1D5CAF361CB22DAE68AACF1DB97DCC1F991C9974Z21FN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4992</Words>
  <Characters>28460</Characters>
  <Application>Microsoft Office Word</Application>
  <DocSecurity>0</DocSecurity>
  <Lines>237</Lines>
  <Paragraphs>66</Paragraphs>
  <ScaleCrop>false</ScaleCrop>
  <Company/>
  <LinksUpToDate>false</LinksUpToDate>
  <CharactersWithSpaces>33386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Геннадьевна</dc:creator>
  <cp:keywords/>
  <dc:description/>
  <cp:lastModifiedBy>Елена Геннадьевна</cp:lastModifiedBy>
  <cp:revision>3</cp:revision>
  <dcterms:created xsi:type="dcterms:W3CDTF">2025-09-19T13:53:00Z</dcterms:created>
  <dcterms:modified xsi:type="dcterms:W3CDTF">2025-09-19T13:54:00Z</dcterms:modified>
</cp:coreProperties>
</file>