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8AE59" w14:textId="77777777" w:rsidR="004D27F4" w:rsidRDefault="004D27F4" w:rsidP="004D27F4">
      <w:pPr>
        <w:pStyle w:val="5"/>
        <w:keepNext w:val="0"/>
        <w:keepLines w:val="0"/>
        <w:autoSpaceDE w:val="0"/>
        <w:autoSpaceDN w:val="0"/>
        <w:adjustRightInd w:val="0"/>
        <w:spacing w:before="0" w:after="0"/>
        <w:rPr>
          <w:rFonts w:ascii="Tahoma" w:eastAsiaTheme="minorHAnsi" w:hAnsi="Tahoma" w:cs="Tahoma"/>
          <w:color w:val="auto"/>
          <w:kern w:val="0"/>
          <w:sz w:val="20"/>
          <w:szCs w:val="20"/>
        </w:rPr>
      </w:pPr>
      <w:r>
        <w:rPr>
          <w:rFonts w:ascii="Tahoma" w:eastAsiaTheme="minorHAnsi" w:hAnsi="Tahoma" w:cs="Tahoma"/>
          <w:color w:val="auto"/>
          <w:kern w:val="0"/>
          <w:sz w:val="20"/>
          <w:szCs w:val="20"/>
        </w:rPr>
        <w:t xml:space="preserve">Документ предоставлен </w:t>
      </w:r>
      <w:hyperlink r:id="rId4" w:history="1">
        <w:r>
          <w:rPr>
            <w:rFonts w:ascii="Tahoma" w:eastAsiaTheme="minorHAnsi" w:hAnsi="Tahoma" w:cs="Tahoma"/>
            <w:color w:val="0000FF"/>
            <w:kern w:val="0"/>
            <w:sz w:val="20"/>
            <w:szCs w:val="20"/>
          </w:rPr>
          <w:t>КонсультантПлюс</w:t>
        </w:r>
      </w:hyperlink>
    </w:p>
    <w:p w14:paraId="37357C47" w14:textId="77777777" w:rsidR="004D27F4" w:rsidRDefault="004D27F4" w:rsidP="004D27F4">
      <w:pPr>
        <w:pStyle w:val="5"/>
        <w:keepNext w:val="0"/>
        <w:keepLines w:val="0"/>
        <w:autoSpaceDE w:val="0"/>
        <w:autoSpaceDN w:val="0"/>
        <w:adjustRightInd w:val="0"/>
        <w:spacing w:before="0" w:after="0"/>
        <w:rPr>
          <w:rFonts w:ascii="Tahoma" w:eastAsiaTheme="minorHAnsi" w:hAnsi="Tahoma" w:cs="Tahoma"/>
          <w:color w:val="auto"/>
          <w:kern w:val="0"/>
          <w:sz w:val="20"/>
          <w:szCs w:val="20"/>
        </w:rPr>
      </w:pPr>
    </w:p>
    <w:p w14:paraId="19ED7182" w14:textId="77777777" w:rsidR="004D27F4" w:rsidRDefault="004D27F4" w:rsidP="004D27F4">
      <w:pPr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kern w:val="0"/>
          <w:sz w:val="20"/>
          <w:szCs w:val="20"/>
        </w:rPr>
      </w:pPr>
    </w:p>
    <w:p w14:paraId="4528472B" w14:textId="77777777" w:rsidR="004D27F4" w:rsidRDefault="004D27F4" w:rsidP="004D27F4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МИНИСТЕРСТВО ЭКОНОМИЧЕСКОГО РАЗВИТИЯ РОССИЙСКОЙ ФЕДЕРАЦИИ</w:t>
      </w:r>
    </w:p>
    <w:p w14:paraId="353F0647" w14:textId="77777777" w:rsidR="004D27F4" w:rsidRDefault="004D27F4" w:rsidP="004D27F4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</w:p>
    <w:p w14:paraId="4DE09A79" w14:textId="77777777" w:rsidR="004D27F4" w:rsidRDefault="004D27F4" w:rsidP="004D27F4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ПРИКАЗ</w:t>
      </w:r>
    </w:p>
    <w:p w14:paraId="3C92F524" w14:textId="77777777" w:rsidR="004D27F4" w:rsidRDefault="004D27F4" w:rsidP="004D27F4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от 14 апреля 2025 г. N 236</w:t>
      </w:r>
    </w:p>
    <w:p w14:paraId="6CD3301B" w14:textId="77777777" w:rsidR="004D27F4" w:rsidRDefault="004D27F4" w:rsidP="004D27F4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</w:p>
    <w:p w14:paraId="7CE96754" w14:textId="77777777" w:rsidR="004D27F4" w:rsidRDefault="004D27F4" w:rsidP="004D27F4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ОБ УТВЕРЖДЕНИИ ФЕДЕРАЛЬНОГО СТАНДАРТА</w:t>
      </w:r>
    </w:p>
    <w:p w14:paraId="212DF488" w14:textId="77777777" w:rsidR="004D27F4" w:rsidRDefault="004D27F4" w:rsidP="004D27F4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ДЕЯТЕЛЬНОСТИ САМОРЕГУЛИРУЕМЫХ ОРГАНИЗАЦИЙ АРБИТРАЖНЫХ</w:t>
      </w:r>
    </w:p>
    <w:p w14:paraId="7B0AD859" w14:textId="77777777" w:rsidR="004D27F4" w:rsidRDefault="004D27F4" w:rsidP="004D27F4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УПРАВЛЯЮЩИХ "ПРАВИЛА ПРОВЕДЕНИЯ СТАЖИРОВКИ В КАЧЕСТВЕ</w:t>
      </w:r>
    </w:p>
    <w:p w14:paraId="6A1AD174" w14:textId="77777777" w:rsidR="004D27F4" w:rsidRDefault="004D27F4" w:rsidP="004D27F4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ПОМОЩНИКА АРБИТРАЖНОГО УПРАВЛЯЮЩЕГО"</w:t>
      </w:r>
    </w:p>
    <w:p w14:paraId="21E24A8D" w14:textId="77777777" w:rsidR="004D27F4" w:rsidRDefault="004D27F4" w:rsidP="004D27F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kern w:val="0"/>
          <w:sz w:val="20"/>
          <w:szCs w:val="20"/>
        </w:rPr>
      </w:pPr>
    </w:p>
    <w:p w14:paraId="0152BCEC" w14:textId="77777777" w:rsidR="004D27F4" w:rsidRDefault="004D27F4" w:rsidP="004D27F4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В соответствии с </w:t>
      </w:r>
      <w:hyperlink r:id="rId5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абзацем вторым пункта 9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и </w:t>
      </w:r>
      <w:hyperlink r:id="rId6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абзацем шестым пункта 11 статьи 26.1</w:t>
        </w:r>
      </w:hyperlink>
      <w:r>
        <w:rPr>
          <w:rFonts w:ascii="Arial" w:hAnsi="Arial" w:cs="Arial"/>
          <w:kern w:val="0"/>
          <w:sz w:val="20"/>
          <w:szCs w:val="20"/>
        </w:rPr>
        <w:t xml:space="preserve">, </w:t>
      </w:r>
      <w:hyperlink r:id="rId7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абзацем третьим пункта 4 статьи 29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Федерального закона от 26 октября 2002 г. N 127-ФЗ "О несостоятельности (банкротстве)", </w:t>
      </w:r>
      <w:hyperlink r:id="rId8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абзацем третьим пункта 1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и </w:t>
      </w:r>
      <w:hyperlink r:id="rId9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подпунктом 5.3.1(1) пункта 5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Положения о Министерстве экономического развития Российской Федерации, утвержденного постановлением Правительства Российской Федерации от 5 июня 2008 г. N 437, приказываю:</w:t>
      </w:r>
    </w:p>
    <w:p w14:paraId="5E2657F7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1. Утвердить прилагаемый Федеральный </w:t>
      </w:r>
      <w:hyperlink w:anchor="Par31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стандарт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деятельности саморегулируемых организаций арбитражных управляющих "Правила проведения стажировки в качестве помощника арбитражного управляющего".</w:t>
      </w:r>
    </w:p>
    <w:p w14:paraId="00097B59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2. Признать утратившим силу </w:t>
      </w:r>
      <w:hyperlink r:id="rId10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приказ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Минэкономразвития России от 18 декабря 2012 г. N 799 "Об утверждении Федерального стандарта деятельности саморегулируемых организаций арбитражных управляющих "Правила проведения стажировки в качестве помощника арбитражного управляющего".</w:t>
      </w:r>
    </w:p>
    <w:p w14:paraId="06CDB165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3. Настоящий приказ вступает в силу с 1 сентября 2025 г. и действует до 1 сентября 2031 года.</w:t>
      </w:r>
    </w:p>
    <w:p w14:paraId="1C1B1BAE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bookmarkStart w:id="0" w:name="Par15"/>
      <w:bookmarkEnd w:id="0"/>
      <w:r>
        <w:rPr>
          <w:rFonts w:ascii="Arial" w:hAnsi="Arial" w:cs="Arial"/>
          <w:kern w:val="0"/>
          <w:sz w:val="20"/>
          <w:szCs w:val="20"/>
        </w:rPr>
        <w:t xml:space="preserve">4. Установить, что положения Федерального </w:t>
      </w:r>
      <w:hyperlink w:anchor="Par31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стандарта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деятельности саморегулируемых организаций арбитражных управляющих "Правила проведения стажировки в качестве помощника арбитражного управляющего", утвержденного настоящим приказом, применяются к отношениям по проведению стажировки в качестве помощника арбитражного управляющего, возникшим до вступления в силу указанного Федерального стандарта, если срок, оставшийся до окончания срока проведения стажировки в соответствии с планом стажировки, утвержденным саморегулируемой организацией арбитражных управляющих, на момент вступления в силу настоящего приказа составляет более шести месяцев.</w:t>
      </w:r>
    </w:p>
    <w:p w14:paraId="570194E1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Если срок, оставшийся до окончания срока проведения стажировки в соответствии с планом стажировки, утвержденным саморегулируемой организацией арбитражных управляющих, на момент вступления в силу настоящего приказа составляет шесть месяцев и менее, к отношениям по проведению стажировки в качестве помощника арбитражного управляющего применяются положения Федерального </w:t>
      </w:r>
      <w:hyperlink r:id="rId11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стандарта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деятельности саморегулируемых организаций арбитражных управляющих "Правила проведения стажировки в качестве помощника арбитражного управляющего", утвержденного приказом Минэкономразвития России от 18 декабря 2012 г. N 799.</w:t>
      </w:r>
    </w:p>
    <w:p w14:paraId="72B96BFA" w14:textId="77777777" w:rsidR="004D27F4" w:rsidRDefault="004D27F4" w:rsidP="004D27F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kern w:val="0"/>
          <w:sz w:val="20"/>
          <w:szCs w:val="20"/>
        </w:rPr>
      </w:pPr>
    </w:p>
    <w:p w14:paraId="4E7059C5" w14:textId="77777777" w:rsidR="004D27F4" w:rsidRDefault="004D27F4" w:rsidP="004D27F4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Министр</w:t>
      </w:r>
    </w:p>
    <w:p w14:paraId="4730AF76" w14:textId="77777777" w:rsidR="004D27F4" w:rsidRDefault="004D27F4" w:rsidP="004D27F4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М.Г.РЕШЕТНИКОВ</w:t>
      </w:r>
    </w:p>
    <w:p w14:paraId="31C813FD" w14:textId="77777777" w:rsidR="004D27F4" w:rsidRDefault="004D27F4" w:rsidP="004D27F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kern w:val="0"/>
          <w:sz w:val="20"/>
          <w:szCs w:val="20"/>
        </w:rPr>
      </w:pPr>
    </w:p>
    <w:p w14:paraId="63B3ADBF" w14:textId="77777777" w:rsidR="004D27F4" w:rsidRDefault="004D27F4" w:rsidP="004D27F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kern w:val="0"/>
          <w:sz w:val="20"/>
          <w:szCs w:val="20"/>
        </w:rPr>
      </w:pPr>
    </w:p>
    <w:p w14:paraId="7F1D543F" w14:textId="77777777" w:rsidR="004D27F4" w:rsidRDefault="004D27F4" w:rsidP="004D27F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kern w:val="0"/>
          <w:sz w:val="20"/>
          <w:szCs w:val="20"/>
        </w:rPr>
      </w:pPr>
    </w:p>
    <w:p w14:paraId="2335E941" w14:textId="77777777" w:rsidR="004D27F4" w:rsidRDefault="004D27F4" w:rsidP="004D27F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kern w:val="0"/>
          <w:sz w:val="20"/>
          <w:szCs w:val="20"/>
        </w:rPr>
      </w:pPr>
    </w:p>
    <w:p w14:paraId="66421989" w14:textId="77777777" w:rsidR="004D27F4" w:rsidRDefault="004D27F4" w:rsidP="004D27F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kern w:val="0"/>
          <w:sz w:val="20"/>
          <w:szCs w:val="20"/>
        </w:rPr>
      </w:pPr>
    </w:p>
    <w:p w14:paraId="10DA7C15" w14:textId="77777777" w:rsidR="004D27F4" w:rsidRDefault="004D27F4" w:rsidP="004D27F4">
      <w:pPr>
        <w:autoSpaceDE w:val="0"/>
        <w:autoSpaceDN w:val="0"/>
        <w:adjustRightInd w:val="0"/>
        <w:spacing w:after="0"/>
        <w:jc w:val="right"/>
        <w:outlineLvl w:val="0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Утвержден</w:t>
      </w:r>
    </w:p>
    <w:p w14:paraId="28D6E6E8" w14:textId="77777777" w:rsidR="004D27F4" w:rsidRDefault="004D27F4" w:rsidP="004D27F4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приказом Минэкономразвития России</w:t>
      </w:r>
    </w:p>
    <w:p w14:paraId="57650B60" w14:textId="77777777" w:rsidR="004D27F4" w:rsidRDefault="004D27F4" w:rsidP="004D27F4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от 14 апреля 2025 г. N 236</w:t>
      </w:r>
    </w:p>
    <w:p w14:paraId="5A724B73" w14:textId="77777777" w:rsidR="004D27F4" w:rsidRDefault="004D27F4" w:rsidP="004D27F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kern w:val="0"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"/>
        <w:gridCol w:w="126"/>
        <w:gridCol w:w="9709"/>
        <w:gridCol w:w="126"/>
      </w:tblGrid>
      <w:tr w:rsidR="004D27F4" w14:paraId="25E47DC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C551FE" w14:textId="77777777" w:rsidR="004D27F4" w:rsidRDefault="004D27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E76799" w14:textId="77777777" w:rsidR="004D27F4" w:rsidRDefault="004D27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597E28D4" w14:textId="77777777" w:rsidR="004D27F4" w:rsidRDefault="004D27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color w:val="392C69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392C69"/>
                <w:kern w:val="0"/>
                <w:sz w:val="20"/>
                <w:szCs w:val="20"/>
              </w:rPr>
              <w:t>КонсультантПлюс: примечание.</w:t>
            </w:r>
          </w:p>
          <w:p w14:paraId="57F13B75" w14:textId="77777777" w:rsidR="004D27F4" w:rsidRDefault="004D27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color w:val="392C69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392C69"/>
                <w:kern w:val="0"/>
                <w:sz w:val="20"/>
                <w:szCs w:val="20"/>
              </w:rPr>
              <w:t xml:space="preserve">О применении данного стандарта см. </w:t>
            </w:r>
            <w:hyperlink w:anchor="Par15" w:history="1">
              <w:r>
                <w:rPr>
                  <w:rFonts w:ascii="Arial" w:hAnsi="Arial" w:cs="Arial"/>
                  <w:color w:val="0000FF"/>
                  <w:kern w:val="0"/>
                  <w:sz w:val="20"/>
                  <w:szCs w:val="20"/>
                </w:rPr>
                <w:t>п. 4</w:t>
              </w:r>
            </w:hyperlink>
            <w:r>
              <w:rPr>
                <w:rFonts w:ascii="Arial" w:hAnsi="Arial" w:cs="Arial"/>
                <w:color w:val="392C69"/>
                <w:kern w:val="0"/>
                <w:sz w:val="20"/>
                <w:szCs w:val="20"/>
              </w:rPr>
              <w:t xml:space="preserve"> данного документа.</w:t>
            </w:r>
          </w:p>
        </w:tc>
        <w:tc>
          <w:tcPr>
            <w:tcW w:w="11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82EDAA" w14:textId="77777777" w:rsidR="004D27F4" w:rsidRDefault="004D27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color w:val="392C69"/>
                <w:kern w:val="0"/>
                <w:sz w:val="20"/>
                <w:szCs w:val="20"/>
              </w:rPr>
            </w:pPr>
          </w:p>
        </w:tc>
      </w:tr>
    </w:tbl>
    <w:p w14:paraId="49B93DA3" w14:textId="77777777" w:rsidR="004D27F4" w:rsidRDefault="004D27F4" w:rsidP="004D27F4">
      <w:pPr>
        <w:pStyle w:val="2"/>
        <w:keepNext w:val="0"/>
        <w:keepLines w:val="0"/>
        <w:autoSpaceDE w:val="0"/>
        <w:autoSpaceDN w:val="0"/>
        <w:adjustRightInd w:val="0"/>
        <w:spacing w:before="26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bookmarkStart w:id="1" w:name="Par31"/>
      <w:bookmarkEnd w:id="1"/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lastRenderedPageBreak/>
        <w:t>ФЕДЕРАЛЬНЫЙ СТАНДАРТ</w:t>
      </w:r>
    </w:p>
    <w:p w14:paraId="627E7EF6" w14:textId="77777777" w:rsidR="004D27F4" w:rsidRDefault="004D27F4" w:rsidP="004D27F4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ДЕЯТЕЛЬНОСТИ САМОРЕГУЛИРУЕМЫХ ОРГАНИЗАЦИЙ АРБИТРАЖНЫХ</w:t>
      </w:r>
    </w:p>
    <w:p w14:paraId="29D9A106" w14:textId="77777777" w:rsidR="004D27F4" w:rsidRDefault="004D27F4" w:rsidP="004D27F4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УПРАВЛЯЮЩИХ "ПРАВИЛА ПРОВЕДЕНИЯ СТАЖИРОВКИ В КАЧЕСТВЕ</w:t>
      </w:r>
    </w:p>
    <w:p w14:paraId="1D032E1C" w14:textId="77777777" w:rsidR="004D27F4" w:rsidRDefault="004D27F4" w:rsidP="004D27F4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ПОМОЩНИКА АРБИТРАЖНОГО УПРАВЛЯЮЩЕГО"</w:t>
      </w:r>
    </w:p>
    <w:p w14:paraId="1E0CB43A" w14:textId="77777777" w:rsidR="004D27F4" w:rsidRDefault="004D27F4" w:rsidP="004D27F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kern w:val="0"/>
          <w:sz w:val="20"/>
          <w:szCs w:val="20"/>
        </w:rPr>
      </w:pPr>
    </w:p>
    <w:p w14:paraId="686AD68E" w14:textId="77777777" w:rsidR="004D27F4" w:rsidRDefault="004D27F4" w:rsidP="004D27F4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1. Федеральный стандарт деятельности саморегулируемых организаций арбитражных управляющих "Правила проведения стажировки в качестве помощника арбитражного управляющего" (далее - Федеральный стандарт) разработан в соответствии с требованиями Федерального </w:t>
      </w:r>
      <w:hyperlink r:id="rId12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закона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от 26 октября 2002 г. N 127-ФЗ "О несостоятельности (банкротстве)" (далее - Закон о банкротстве) и устанавливает правила проведения стажировки в качестве помощника арбитражного управляющего в деле о банкротстве (далее - стажировка), необходимые для обеспечения должного уровня компетентности арбитражного управляющего и направленные на обеспечение получения лицом при прохождении стажировки практических навыков в профессиональной деятельности арбитражного управляющего.</w:t>
      </w:r>
    </w:p>
    <w:p w14:paraId="65B5FC58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2. Саморегулируемая организация арбитражных управляющих (далее - саморегулируемая организация) вправе устанавливать в отношении лиц, которые могут проходить стажировку в данной саморегулируемой организации, требования к профессиональному опыту, стажу работы на руководящих должностях, компетентности.</w:t>
      </w:r>
    </w:p>
    <w:p w14:paraId="119EB85A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Организация и проведение стажировки лица, изъявившего желание пройти стажировку в качестве помощника арбитражного управляющего (далее - стажировка), а также иные неурегулированные Федеральным стандартом условия устанавливаются внутренними документами саморегулируемой организации, разработанными в соответствии с Федеральным стандартом.</w:t>
      </w:r>
    </w:p>
    <w:p w14:paraId="11131C41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bookmarkStart w:id="2" w:name="Par39"/>
      <w:bookmarkEnd w:id="2"/>
      <w:r>
        <w:rPr>
          <w:rFonts w:ascii="Arial" w:hAnsi="Arial" w:cs="Arial"/>
          <w:kern w:val="0"/>
          <w:sz w:val="20"/>
          <w:szCs w:val="20"/>
        </w:rPr>
        <w:t>3. Лицо, изъявившее желание пройти стажировку в качестве помощника арбитражного управляющего в деле о банкротстве, должно соответствовать следующим требованиям:</w:t>
      </w:r>
    </w:p>
    <w:p w14:paraId="252FAF00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являться гражданином Российской Федерации;</w:t>
      </w:r>
    </w:p>
    <w:p w14:paraId="31594E1F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иметь высшее образование;</w:t>
      </w:r>
    </w:p>
    <w:p w14:paraId="4A16BACD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состоять на учете как физическое лицо в налоговом органе.</w:t>
      </w:r>
    </w:p>
    <w:p w14:paraId="65092582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bookmarkStart w:id="3" w:name="Par43"/>
      <w:bookmarkEnd w:id="3"/>
      <w:r>
        <w:rPr>
          <w:rFonts w:ascii="Arial" w:hAnsi="Arial" w:cs="Arial"/>
          <w:kern w:val="0"/>
          <w:sz w:val="20"/>
          <w:szCs w:val="20"/>
        </w:rPr>
        <w:t xml:space="preserve">4. Саморегулируемая организация в соответствии с требованиями, установленными в </w:t>
      </w:r>
      <w:hyperlink w:anchor="Par39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пункте 3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Федерального стандарта, самостоятельно определяет перечень документов, которые необходимо предоставить лицу, изъявившему желание пройти стажировку в данной саморегулируемой организации, для подтверждения его соответствия установленным требованиям.</w:t>
      </w:r>
    </w:p>
    <w:p w14:paraId="2AF0E0AB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bookmarkStart w:id="4" w:name="Par44"/>
      <w:bookmarkEnd w:id="4"/>
      <w:r>
        <w:rPr>
          <w:rFonts w:ascii="Arial" w:hAnsi="Arial" w:cs="Arial"/>
          <w:kern w:val="0"/>
          <w:sz w:val="20"/>
          <w:szCs w:val="20"/>
        </w:rPr>
        <w:t xml:space="preserve">5. Для прохождения стажировки лицо, изъявившее такое желание, представляет в саморегулируемую организацию заявление о прохождении стажировки в качестве помощника арбитражного управляющего с приложением копий документов, перечень которых установлен саморегулируемой организацией в соответствии с </w:t>
      </w:r>
      <w:hyperlink w:anchor="Par43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пунктом 4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Федерального стандарта.</w:t>
      </w:r>
    </w:p>
    <w:p w14:paraId="75E7BDEF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Рассмотрение таких заявлений осуществляется саморегулируемой организацией в срок не позднее 14 рабочих дней с даты их представления.</w:t>
      </w:r>
    </w:p>
    <w:p w14:paraId="566E7468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Решение о приеме лица для прохождения стажировки принимается саморегулируемой организацией в случае, если указанное лицо представило копии документов в соответствии с </w:t>
      </w:r>
      <w:hyperlink w:anchor="Par44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абзацем первым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настоящего пункта, подтверждающих соответствие требованиям, установленным </w:t>
      </w:r>
      <w:hyperlink w:anchor="Par39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пунктом 3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Федерального стандарта, и соответствует требованиям, установленным саморегулируемой организацией в соответствии с Федеральным стандартом.</w:t>
      </w:r>
    </w:p>
    <w:p w14:paraId="667499EA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6. Саморегулируемая организация отказывает гражданину, подавшему заявление о прохождении стажировки, в случае:</w:t>
      </w:r>
    </w:p>
    <w:p w14:paraId="22418193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а) его несоответствия требованиям, установленным </w:t>
      </w:r>
      <w:hyperlink w:anchor="Par39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пунктом 3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Федерального стандарта, и требованиям, установленным саморегулируемой организацией в соответствии с Федеральным стандартом;</w:t>
      </w:r>
    </w:p>
    <w:p w14:paraId="46149688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б) представления гражданином недостоверных сведений;</w:t>
      </w:r>
    </w:p>
    <w:p w14:paraId="1EDFA6BE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в) непредставления копий документов, перечень которых установлен саморегулируемой организацией в соответствии с </w:t>
      </w:r>
      <w:hyperlink w:anchor="Par43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пунктом 4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Федерального стандарта;</w:t>
      </w:r>
    </w:p>
    <w:p w14:paraId="050C7782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lastRenderedPageBreak/>
        <w:t xml:space="preserve">г) отсутствия возможности назначения члена саморегулируемой организации, осуществляющего полномочия арбитражного управляющего в деле о банкротстве и удовлетворяющего требованиям, предусмотренным </w:t>
      </w:r>
      <w:hyperlink w:anchor="Par57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абзацем третьим пункта 9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Федерального стандарта, руководителем стажировки (далее - руководитель стажировки).</w:t>
      </w:r>
    </w:p>
    <w:p w14:paraId="4A515758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7. В случае отказа гражданину в приеме для прохождения стажировки в решении указывается основание для отказа.</w:t>
      </w:r>
    </w:p>
    <w:p w14:paraId="2D90AFC0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Отказ в прохождении стажировки не лишает гражданина права на повторное обращение.</w:t>
      </w:r>
    </w:p>
    <w:p w14:paraId="22B317FE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8. Лицо, проходящее стажировку в саморегулируемой организации в качестве помощника арбитражного управляющего в деле о банкротстве (далее - помощник арбитражного управляющего), привлекается к деятельности члена саморегулируемой организации, осуществляющего полномочия арбитражного управляющего в деле о банкротстве и назначаемого саморегулируемой организацией руководителем стажировки.</w:t>
      </w:r>
    </w:p>
    <w:p w14:paraId="4BAC2A70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9. Для проведения стажировки в качестве помощника арбитражного управляющего саморегулируемая организация не позднее 7 рабочих дней с даты принятия решения о приеме лица для прохождения стажировки утверждает план стажировки (далее - план) и назначает руководителя стажировки.</w:t>
      </w:r>
    </w:p>
    <w:p w14:paraId="26E4E940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Для прохождения стажировки помощнику арбитражного управляющего могут быть назначены несколько руководителей стажировки.</w:t>
      </w:r>
    </w:p>
    <w:p w14:paraId="36D4F891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bookmarkStart w:id="5" w:name="Par57"/>
      <w:bookmarkEnd w:id="5"/>
      <w:r>
        <w:rPr>
          <w:rFonts w:ascii="Arial" w:hAnsi="Arial" w:cs="Arial"/>
          <w:kern w:val="0"/>
          <w:sz w:val="20"/>
          <w:szCs w:val="20"/>
        </w:rPr>
        <w:t>Руководителем стажировки может быть член саморегулируемой организации, имеющий опыт работы в качестве арбитражного управляющего не менее 3 лет или завершивший не менее 3 процедур, применяемых в деле о банкротстве (за исключением упрощенных процедур банкротства).</w:t>
      </w:r>
    </w:p>
    <w:p w14:paraId="2350B4FC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Саморегулируемая организация обеспечивает помощнику арбитражного управляющего получение практических навыков, определенных в плане, в том числе посредством замены руководителя стажировки или назначения дополнительных руководителей стажировки.</w:t>
      </w:r>
    </w:p>
    <w:p w14:paraId="6A3BE702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10. Руководитель стажировки осуществляет следующие функции:</w:t>
      </w:r>
    </w:p>
    <w:p w14:paraId="171A322A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а) знакомит помощника арбитражного управляющего с его правами и обязанностями, уставом саморегулируемой организации, законодательством Российской Федерации о несостоятельности (банкротстве), федеральными стандартами, стандартами и правилами профессиональной деятельности арбитражного управляющего, утвержденными саморегулируемой организацией, правами и обязанностями членов саморегулируемой организации, а также порядком проведения процедур, применяемых в деле о банкротстве;</w:t>
      </w:r>
    </w:p>
    <w:p w14:paraId="63032117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б) дает помощнику арбитражного управляющего поручения в соответствии с планом;</w:t>
      </w:r>
    </w:p>
    <w:p w14:paraId="0A19532A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в) осуществляет контроль за выполнением плана.</w:t>
      </w:r>
    </w:p>
    <w:p w14:paraId="089823A4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11. План должен предусматривать порядок приобретения помощником арбитражного управляющего профессиональных навыков и практического опыта в реализации арбитражным управляющим обязанностей в деле о банкротстве, в том числе:</w:t>
      </w:r>
    </w:p>
    <w:p w14:paraId="4F9BF297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а) выявление кредиторов должника, рассмотрение предъявленных кредиторами к должнику требований, заявление обоснованных возражений относительно предъявленных к должнику требований кредиторов;</w:t>
      </w:r>
    </w:p>
    <w:p w14:paraId="2CB6648C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б) ведение реестра требований кредиторов;</w:t>
      </w:r>
    </w:p>
    <w:p w14:paraId="6C3C1298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в) проведение анализа финансового состояния должника и результатов его финансовой, хозяйственной и инвестиционной деятельности;</w:t>
      </w:r>
    </w:p>
    <w:p w14:paraId="57A232D9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г) проведение инвентаризации имущества должника - юридического лица и (или) составление описи имущества должника-гражданина;</w:t>
      </w:r>
    </w:p>
    <w:p w14:paraId="0485A2C0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д) подготовка обоснования возможности или невозможности восстановления платежеспособности должника, целесообразности введения процедур, применяемых в деле о банкротстве;</w:t>
      </w:r>
    </w:p>
    <w:p w14:paraId="15C15327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lastRenderedPageBreak/>
        <w:t>е) проведение анализа на предмет наличия оснований для оспаривания сделок должника;</w:t>
      </w:r>
    </w:p>
    <w:p w14:paraId="349FC9DF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ж) организация и проведение собраний кредиторов, собраний работников, бывших работников должника;</w:t>
      </w:r>
    </w:p>
    <w:p w14:paraId="71104D85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з) участие в разработке основных разделов плана внешнего управления или анализ оконченных процедур внешнего управления;</w:t>
      </w:r>
    </w:p>
    <w:p w14:paraId="197ADB88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и) рассмотрение отчета о ходе выполнения плана реструктуризации долгов гражданина и осуществление контроля за его выполнением;</w:t>
      </w:r>
    </w:p>
    <w:p w14:paraId="1944BFC2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к) организация проведения торгов, в том числе в электронной форме, по продаже предприятия (имущества) должника;</w:t>
      </w:r>
    </w:p>
    <w:p w14:paraId="7D7D36A9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л) осуществление мер по обеспечению сохранности имущества должника;</w:t>
      </w:r>
    </w:p>
    <w:p w14:paraId="47A6F2A5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м) осуществление мер, направленных на поиск, выявление и возврат имущества должника, находящегося у третьих лиц;</w:t>
      </w:r>
    </w:p>
    <w:p w14:paraId="6AB78A84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н) проведение анализа для выявления наличия оснований для привлечения контролирующих должника лиц к субсидиарной ответственности, взыскания с них убытков;</w:t>
      </w:r>
    </w:p>
    <w:p w14:paraId="1E49DD58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о) подача в арбитражный суд заявлений о признании недействительными сделок и решений, а также требований о применении последствий недействительности ничтожных сделок, заключенных или исполненных должником в нарушение требований, установленных законодательством Российской Федерации;</w:t>
      </w:r>
    </w:p>
    <w:p w14:paraId="12BD4852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п) ведение бухгалтерского, финансового, статистического учета и составление отчетности;</w:t>
      </w:r>
    </w:p>
    <w:p w14:paraId="028C32FB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р) принятие мер по взысканию задолженности перед должником;</w:t>
      </w:r>
    </w:p>
    <w:p w14:paraId="578C7BB5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с) подготовка отчетов арбитражного управляющего;</w:t>
      </w:r>
    </w:p>
    <w:p w14:paraId="4372B542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т) раскрытие информации путем размещения сообщений в порядке, предусмотренном законодательством Российской Федерации.</w:t>
      </w:r>
    </w:p>
    <w:p w14:paraId="22A0820A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12. План должен предусматривать порядок приобретения помощником арбитражного управляющего профессиональных навыков и практического опыта по участию в заседаниях арбитражного суда, рассматривающего дело о банкротстве должника.</w:t>
      </w:r>
    </w:p>
    <w:p w14:paraId="02A9840A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В план могут вноситься изменения и дополнения по представлению руководителя стажировки.</w:t>
      </w:r>
    </w:p>
    <w:p w14:paraId="3C3B3545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13. Помощник арбитражного управляющего обязан:</w:t>
      </w:r>
    </w:p>
    <w:p w14:paraId="46777667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а) соблюдать законодательство Российской Федерации;</w:t>
      </w:r>
    </w:p>
    <w:p w14:paraId="70063232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б) выполнять план и поручения руководителя стажировки по реализации указанного плана;</w:t>
      </w:r>
    </w:p>
    <w:p w14:paraId="38C08DC5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в) представить по итогам выполнения плана в саморегулируемую организацию отчет о прохождении стажировки.</w:t>
      </w:r>
    </w:p>
    <w:p w14:paraId="4E0B7DBB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14. Помощник арбитражного управляющего вправе прекратить прохождение стажировки в любое время.</w:t>
      </w:r>
    </w:p>
    <w:p w14:paraId="29E34D7F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О своем желании прекратить дальнейшее прохождение стажировки помощник арбитражного управляющего уведомляет саморегулируемую организацию не менее чем за 7 рабочих дней до даты прекращения своей стажировки.</w:t>
      </w:r>
    </w:p>
    <w:p w14:paraId="1020BD75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bookmarkStart w:id="6" w:name="Par90"/>
      <w:bookmarkEnd w:id="6"/>
      <w:r>
        <w:rPr>
          <w:rFonts w:ascii="Arial" w:hAnsi="Arial" w:cs="Arial"/>
          <w:kern w:val="0"/>
          <w:sz w:val="20"/>
          <w:szCs w:val="20"/>
        </w:rPr>
        <w:t xml:space="preserve">В случае добровольного прекращения стажировки помощником арбитражного управляющего составляется промежуточный отчет о прохождении стажировки, подписываемый руководителем стажировки и утверждаемый саморегулируемой организацией. Промежуточный отчет должен содержать сведения, указанные в </w:t>
      </w:r>
      <w:hyperlink w:anchor="Par95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пункте 18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Федерального стандарта.</w:t>
      </w:r>
    </w:p>
    <w:p w14:paraId="5310ED72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lastRenderedPageBreak/>
        <w:t>15. В случае добровольного прекращения стажировки гражданин вправе продолжить прохождение стажировки в той же либо иной саморегулируемой организации.</w:t>
      </w:r>
    </w:p>
    <w:p w14:paraId="4B72143E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Период перерыва при возобновлении прохождения стажировки не должен превышать трех лет с даты подписания руководителем стажировки промежуточного отчета.</w:t>
      </w:r>
    </w:p>
    <w:p w14:paraId="727F6297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16. Продолжение стажировки гражданином возможно только в случае добровольного прекращения прохождения стажировки. В этом случае саморегулируемая организация принимает решение о приеме лица для продолжения прохождения стажировки в порядке, установленном </w:t>
      </w:r>
      <w:hyperlink w:anchor="Par44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пунктом 5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Федерального стандарта. К заявлению лица о продолжении стажировки должен прилагаться промежуточный отчет о прохождении стажировки, установленный </w:t>
      </w:r>
      <w:hyperlink w:anchor="Par90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абзацем третьим пункта 14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Федерального стандарта.</w:t>
      </w:r>
    </w:p>
    <w:p w14:paraId="1BF6336B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17. Представление руководителя стажировки о неисполнении или ненадлежащем исполнении помощником арбитражного управляющего плана или иных положений Федерального стандарта является основанием для принятия саморегулируемой организацией решения о досрочном прекращении стажировки данного лица.</w:t>
      </w:r>
    </w:p>
    <w:p w14:paraId="4F1F4D63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bookmarkStart w:id="7" w:name="Par95"/>
      <w:bookmarkEnd w:id="7"/>
      <w:r>
        <w:rPr>
          <w:rFonts w:ascii="Arial" w:hAnsi="Arial" w:cs="Arial"/>
          <w:kern w:val="0"/>
          <w:sz w:val="20"/>
          <w:szCs w:val="20"/>
        </w:rPr>
        <w:t>18. По итогам выполнения плана помощник арбитражного управляющего готовит и представляет в саморегулируемую организацию подписанный им отчет о прохождении стажировки, в котором указываются:</w:t>
      </w:r>
    </w:p>
    <w:p w14:paraId="7EE8ADAC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а) фамилия, имя и отчество (последнее - при наличии) помощника арбитражного управляющего;</w:t>
      </w:r>
    </w:p>
    <w:p w14:paraId="3F5B901A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б) фамилия, имя и отчество (последнее - при наличии) руководителя стажировки;</w:t>
      </w:r>
    </w:p>
    <w:p w14:paraId="36B40F96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в) наименование саморегулируемой организации, в которой осуществлялось прохождение стажировки;</w:t>
      </w:r>
    </w:p>
    <w:p w14:paraId="34C6B4AD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г) даты начала и окончания прохождения стажировки;</w:t>
      </w:r>
    </w:p>
    <w:p w14:paraId="460E19C1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д) организации, граждане-должники, в деле о банкротстве которых осуществлялась реализация плана, с указанием процедур, применяемых в деле о банкротстве, в которых помощник арбитражного управляющего принимал участие;</w:t>
      </w:r>
    </w:p>
    <w:p w14:paraId="25FED0D7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е) перечень обязанностей арбитражного управляющего, в реализации которых при исполнении плана помощник арбитражного управляющего приобрел профессиональные знания и практические навыки, включая навыки участия помощника арбитражного управляющего в заседаниях арбитражного суда, рассматривающего дело о банкротстве должника;</w:t>
      </w:r>
    </w:p>
    <w:p w14:paraId="3B9E85C6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ж) иные сведения по усмотрению помощника арбитражного управляющего.</w:t>
      </w:r>
    </w:p>
    <w:p w14:paraId="4B7EC336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Отчет помощника должен содержать заключение руководителя стажировки в отношении исполнения плана, в котором руководитель указывает:</w:t>
      </w:r>
    </w:p>
    <w:p w14:paraId="5913D6FE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а) оценку результатов прохождения стажировки и выполнения плана;</w:t>
      </w:r>
    </w:p>
    <w:p w14:paraId="692BA916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б) выводы и сведения о полученных помощником арбитражного управляющего профессиональных навыках и практическом опыте при реализации арбитражным управляющим обязанностей в деле о банкротстве.</w:t>
      </w:r>
    </w:p>
    <w:p w14:paraId="4B029087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19. Споры между руководителем стажировки и помощником арбитражного управляющего рассматриваются саморегулируемой организацией.</w:t>
      </w:r>
    </w:p>
    <w:p w14:paraId="3C6F5539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20. Саморегулируемая организация по результатам рассмотрения полученного отчета помощника арбитражного управляющего о прохождении стажировки, содержащего заключение руководителя стажировки, не позднее 14 рабочих дней принимает решение об утверждении отчета или об отказе в утверждении отчета.</w:t>
      </w:r>
    </w:p>
    <w:p w14:paraId="16253ECE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В случае принятия решения об утверждении отчета саморегулируемая организация в течение 7 рабочих дней с даты принятия такого решения выдает помощнику арбитражного управляющего свидетельство о прохождении стажировки в качестве помощника арбитражного управляющего по </w:t>
      </w:r>
      <w:hyperlink w:anchor="Par128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форме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согласно приложению к Федеральному стандарту.</w:t>
      </w:r>
    </w:p>
    <w:p w14:paraId="2DE7292C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Указанное свидетельство подписывается руководителем саморегулируемой организации с присвоением регистрационного номера. Саморегулируемая организация ведет учет выданных свидетельств.</w:t>
      </w:r>
    </w:p>
    <w:p w14:paraId="182349A4" w14:textId="77777777" w:rsidR="004D27F4" w:rsidRDefault="004D27F4" w:rsidP="004D27F4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lastRenderedPageBreak/>
        <w:t>21. Решение об отказе в утверждении отчета о прохождении стажировки в качестве помощника арбитражного управляющего может быть обжаловано в порядке, установленном законодательством Российской Федерации.</w:t>
      </w:r>
    </w:p>
    <w:p w14:paraId="1CCCC517" w14:textId="77777777" w:rsidR="004D27F4" w:rsidRDefault="004D27F4" w:rsidP="004D27F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kern w:val="0"/>
          <w:sz w:val="20"/>
          <w:szCs w:val="20"/>
        </w:rPr>
      </w:pPr>
    </w:p>
    <w:p w14:paraId="76B1B2C8" w14:textId="77777777" w:rsidR="004D27F4" w:rsidRDefault="004D27F4" w:rsidP="004D27F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kern w:val="0"/>
          <w:sz w:val="20"/>
          <w:szCs w:val="20"/>
        </w:rPr>
      </w:pPr>
    </w:p>
    <w:p w14:paraId="1A24A209" w14:textId="77777777" w:rsidR="004D27F4" w:rsidRDefault="004D27F4" w:rsidP="004D27F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kern w:val="0"/>
          <w:sz w:val="20"/>
          <w:szCs w:val="20"/>
        </w:rPr>
      </w:pPr>
    </w:p>
    <w:p w14:paraId="0A690505" w14:textId="77777777" w:rsidR="004D27F4" w:rsidRDefault="004D27F4" w:rsidP="004D27F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kern w:val="0"/>
          <w:sz w:val="20"/>
          <w:szCs w:val="20"/>
        </w:rPr>
      </w:pPr>
    </w:p>
    <w:p w14:paraId="79F24ACF" w14:textId="77777777" w:rsidR="004D27F4" w:rsidRDefault="004D27F4" w:rsidP="004D27F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kern w:val="0"/>
          <w:sz w:val="20"/>
          <w:szCs w:val="20"/>
        </w:rPr>
      </w:pPr>
    </w:p>
    <w:p w14:paraId="5F2CD7AA" w14:textId="77777777" w:rsidR="004D27F4" w:rsidRDefault="004D27F4" w:rsidP="004D27F4">
      <w:pPr>
        <w:autoSpaceDE w:val="0"/>
        <w:autoSpaceDN w:val="0"/>
        <w:adjustRightInd w:val="0"/>
        <w:spacing w:after="0"/>
        <w:jc w:val="right"/>
        <w:outlineLvl w:val="1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Приложение</w:t>
      </w:r>
    </w:p>
    <w:p w14:paraId="565A8752" w14:textId="77777777" w:rsidR="004D27F4" w:rsidRDefault="004D27F4" w:rsidP="004D27F4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к Федеральному стандарту деятельности</w:t>
      </w:r>
    </w:p>
    <w:p w14:paraId="6A064A93" w14:textId="77777777" w:rsidR="004D27F4" w:rsidRDefault="004D27F4" w:rsidP="004D27F4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саморегулируемых организаций</w:t>
      </w:r>
    </w:p>
    <w:p w14:paraId="0E67D7ED" w14:textId="77777777" w:rsidR="004D27F4" w:rsidRDefault="004D27F4" w:rsidP="004D27F4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арбитражных управляющих "Правила</w:t>
      </w:r>
    </w:p>
    <w:p w14:paraId="40D34F80" w14:textId="77777777" w:rsidR="004D27F4" w:rsidRDefault="004D27F4" w:rsidP="004D27F4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проведения стажировки в качестве</w:t>
      </w:r>
    </w:p>
    <w:p w14:paraId="059DC861" w14:textId="77777777" w:rsidR="004D27F4" w:rsidRDefault="004D27F4" w:rsidP="004D27F4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помощника арбитражного управляющего"</w:t>
      </w:r>
    </w:p>
    <w:p w14:paraId="111CF3C7" w14:textId="77777777" w:rsidR="004D27F4" w:rsidRDefault="004D27F4" w:rsidP="004D27F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kern w:val="0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6"/>
      </w:tblGrid>
      <w:tr w:rsidR="004D27F4" w14:paraId="67315F94" w14:textId="77777777">
        <w:tc>
          <w:tcPr>
            <w:tcW w:w="9071" w:type="dxa"/>
            <w:gridSpan w:val="2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14:paraId="1EC0D829" w14:textId="77777777" w:rsidR="004D27F4" w:rsidRDefault="004D27F4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4D27F4" w14:paraId="0799C246" w14:textId="77777777">
        <w:tc>
          <w:tcPr>
            <w:tcW w:w="9071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C2CA3EE" w14:textId="77777777" w:rsidR="004D27F4" w:rsidRDefault="004D27F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(наименование саморегулируемой организации арбитражных управляющих)</w:t>
            </w:r>
          </w:p>
        </w:tc>
      </w:tr>
      <w:tr w:rsidR="004D27F4" w14:paraId="1BD7ED2A" w14:textId="77777777">
        <w:tc>
          <w:tcPr>
            <w:tcW w:w="9071" w:type="dxa"/>
            <w:gridSpan w:val="2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14:paraId="30BE9E9E" w14:textId="77777777" w:rsidR="004D27F4" w:rsidRDefault="004D27F4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4D27F4" w14:paraId="5FC070E0" w14:textId="77777777">
        <w:tc>
          <w:tcPr>
            <w:tcW w:w="9071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5B22EF6" w14:textId="77777777" w:rsidR="004D27F4" w:rsidRDefault="004D27F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(сведения о внесении организации в единый государственный реестр саморегулируемых организаций арбитражных управляющих: номер записи и дата внесения сведений в реестр)</w:t>
            </w:r>
          </w:p>
        </w:tc>
      </w:tr>
      <w:tr w:rsidR="004D27F4" w14:paraId="338FB121" w14:textId="77777777">
        <w:tc>
          <w:tcPr>
            <w:tcW w:w="9071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4B73596" w14:textId="77777777" w:rsidR="004D27F4" w:rsidRDefault="004D27F4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4D27F4" w14:paraId="364CC2CA" w14:textId="77777777">
        <w:tc>
          <w:tcPr>
            <w:tcW w:w="9071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A8B1FB9" w14:textId="77777777" w:rsidR="004D27F4" w:rsidRDefault="004D27F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bookmarkStart w:id="8" w:name="Par128"/>
            <w:bookmarkEnd w:id="8"/>
            <w:r>
              <w:rPr>
                <w:rFonts w:ascii="Arial" w:hAnsi="Arial" w:cs="Arial"/>
                <w:kern w:val="0"/>
                <w:sz w:val="20"/>
                <w:szCs w:val="20"/>
              </w:rPr>
              <w:t>СВИДЕТЕЛЬСТВО</w:t>
            </w:r>
          </w:p>
        </w:tc>
      </w:tr>
      <w:tr w:rsidR="004D27F4" w14:paraId="6C732A65" w14:textId="77777777">
        <w:tc>
          <w:tcPr>
            <w:tcW w:w="9071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9D99D45" w14:textId="77777777" w:rsidR="004D27F4" w:rsidRDefault="004D27F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о прохождении стажировки в качестве помощника арбитражного управляющего</w:t>
            </w:r>
          </w:p>
        </w:tc>
      </w:tr>
      <w:tr w:rsidR="004D27F4" w14:paraId="1F35ACBD" w14:textId="77777777">
        <w:tc>
          <w:tcPr>
            <w:tcW w:w="9071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92E45BA" w14:textId="77777777" w:rsidR="004D27F4" w:rsidRDefault="004D27F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4D27F4" w14:paraId="09EB319E" w14:textId="77777777">
        <w:tc>
          <w:tcPr>
            <w:tcW w:w="9071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930A307" w14:textId="77777777" w:rsidR="004D27F4" w:rsidRDefault="004D27F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Настоящее свидетельство выдано</w:t>
            </w:r>
          </w:p>
        </w:tc>
      </w:tr>
      <w:tr w:rsidR="004D27F4" w14:paraId="5881A74C" w14:textId="77777777">
        <w:tc>
          <w:tcPr>
            <w:tcW w:w="9071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EDB275C" w14:textId="77777777" w:rsidR="004D27F4" w:rsidRDefault="004D27F4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4D27F4" w14:paraId="5CFCDF55" w14:textId="77777777">
        <w:tc>
          <w:tcPr>
            <w:tcW w:w="9071" w:type="dxa"/>
            <w:gridSpan w:val="2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14:paraId="00FBF544" w14:textId="77777777" w:rsidR="004D27F4" w:rsidRDefault="004D27F4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4D27F4" w14:paraId="57753BFB" w14:textId="77777777">
        <w:tc>
          <w:tcPr>
            <w:tcW w:w="9071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C10B178" w14:textId="77777777" w:rsidR="004D27F4" w:rsidRDefault="004D27F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(фамилия, имя, отчество (при наличии), дата рождения)</w:t>
            </w:r>
          </w:p>
        </w:tc>
      </w:tr>
      <w:tr w:rsidR="004D27F4" w14:paraId="3AD495BE" w14:textId="77777777">
        <w:tc>
          <w:tcPr>
            <w:tcW w:w="9071" w:type="dxa"/>
            <w:gridSpan w:val="2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14:paraId="478B01E5" w14:textId="77777777" w:rsidR="004D27F4" w:rsidRDefault="004D27F4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4D27F4" w14:paraId="696EF525" w14:textId="77777777">
        <w:tc>
          <w:tcPr>
            <w:tcW w:w="9071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88174EA" w14:textId="77777777" w:rsidR="004D27F4" w:rsidRDefault="004D27F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(ИНН)</w:t>
            </w:r>
          </w:p>
        </w:tc>
      </w:tr>
      <w:tr w:rsidR="004D27F4" w14:paraId="2C8C89C2" w14:textId="77777777">
        <w:tc>
          <w:tcPr>
            <w:tcW w:w="9071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60BF78DC" w14:textId="77777777" w:rsidR="004D27F4" w:rsidRDefault="004D27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в том, что он(а) успешно прошел(а) стажировку в качестве помощника арбитражного управляющего. Срок прохождения стажировки - ________________</w:t>
            </w:r>
          </w:p>
        </w:tc>
      </w:tr>
      <w:tr w:rsidR="004D27F4" w14:paraId="21182D4B" w14:textId="77777777">
        <w:tc>
          <w:tcPr>
            <w:tcW w:w="9071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268D984B" w14:textId="77777777" w:rsidR="004D27F4" w:rsidRDefault="004D27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Решение от "__" ___________ г. N ________</w:t>
            </w:r>
          </w:p>
        </w:tc>
      </w:tr>
      <w:tr w:rsidR="004D27F4" w14:paraId="6DAB5675" w14:textId="77777777">
        <w:tc>
          <w:tcPr>
            <w:tcW w:w="9071" w:type="dxa"/>
            <w:gridSpan w:val="2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14:paraId="378E6AFE" w14:textId="77777777" w:rsidR="004D27F4" w:rsidRDefault="004D27F4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4D27F4" w14:paraId="3D634E51" w14:textId="77777777">
        <w:tc>
          <w:tcPr>
            <w:tcW w:w="9071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120AB95" w14:textId="77777777" w:rsidR="004D27F4" w:rsidRDefault="004D27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(должность, фамилия, имя, отчество (при наличии) лица, подписавшего свидетельство)</w:t>
            </w:r>
          </w:p>
        </w:tc>
      </w:tr>
      <w:tr w:rsidR="004D27F4" w14:paraId="5E9A859F" w14:textId="77777777">
        <w:tc>
          <w:tcPr>
            <w:tcW w:w="9071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5C05571" w14:textId="77777777" w:rsidR="004D27F4" w:rsidRDefault="004D27F4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4D27F4" w14:paraId="7E910AE9" w14:textId="77777777">
        <w:tc>
          <w:tcPr>
            <w:tcW w:w="453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69052017" w14:textId="77777777" w:rsidR="004D27F4" w:rsidRDefault="004D27F4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kern w:val="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kern w:val="0"/>
                <w:sz w:val="20"/>
                <w:szCs w:val="20"/>
              </w:rPr>
              <w:t>м.п</w:t>
            </w:r>
            <w:proofErr w:type="spellEnd"/>
            <w:r>
              <w:rPr>
                <w:rFonts w:ascii="Arial" w:hAnsi="Arial" w:cs="Arial"/>
                <w:kern w:val="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04AD11D0" w14:textId="77777777" w:rsidR="004D27F4" w:rsidRDefault="004D27F4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(подпись)</w:t>
            </w:r>
          </w:p>
        </w:tc>
      </w:tr>
    </w:tbl>
    <w:p w14:paraId="1D5C8F3F" w14:textId="77777777" w:rsidR="004D27F4" w:rsidRDefault="004D27F4" w:rsidP="004D27F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kern w:val="0"/>
          <w:sz w:val="20"/>
          <w:szCs w:val="20"/>
        </w:rPr>
      </w:pPr>
    </w:p>
    <w:p w14:paraId="02F02E72" w14:textId="77777777" w:rsidR="004D27F4" w:rsidRDefault="004D27F4" w:rsidP="004D27F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kern w:val="0"/>
          <w:sz w:val="20"/>
          <w:szCs w:val="20"/>
        </w:rPr>
      </w:pPr>
    </w:p>
    <w:p w14:paraId="533274A0" w14:textId="77777777" w:rsidR="004D27F4" w:rsidRDefault="004D27F4" w:rsidP="004D27F4">
      <w:pPr>
        <w:pBdr>
          <w:top w:val="single" w:sz="6" w:space="0" w:color="auto"/>
        </w:pBdr>
        <w:autoSpaceDE w:val="0"/>
        <w:autoSpaceDN w:val="0"/>
        <w:adjustRightInd w:val="0"/>
        <w:spacing w:before="100" w:after="100"/>
        <w:jc w:val="both"/>
        <w:rPr>
          <w:rFonts w:ascii="Arial" w:hAnsi="Arial" w:cs="Arial"/>
          <w:kern w:val="0"/>
          <w:sz w:val="2"/>
          <w:szCs w:val="2"/>
        </w:rPr>
      </w:pPr>
    </w:p>
    <w:p w14:paraId="0A96D853" w14:textId="77777777" w:rsidR="00F12C76" w:rsidRDefault="00F12C76" w:rsidP="006C0B77">
      <w:pPr>
        <w:spacing w:after="0"/>
        <w:ind w:firstLine="709"/>
        <w:jc w:val="both"/>
      </w:pPr>
    </w:p>
    <w:sectPr w:rsidR="00F12C76" w:rsidSect="004D27F4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757"/>
    <w:rsid w:val="00232E01"/>
    <w:rsid w:val="004D27F4"/>
    <w:rsid w:val="006C0B77"/>
    <w:rsid w:val="008242FF"/>
    <w:rsid w:val="00862B0C"/>
    <w:rsid w:val="00870751"/>
    <w:rsid w:val="00922C48"/>
    <w:rsid w:val="00B915B7"/>
    <w:rsid w:val="00EA59DF"/>
    <w:rsid w:val="00EE4070"/>
    <w:rsid w:val="00F12C76"/>
    <w:rsid w:val="00F40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0E0A42-9BC5-42A7-B43A-8D170A096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F40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0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075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075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4075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4075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4075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075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4075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075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4075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4075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40757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40757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4075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40757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4075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40757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407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40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4075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40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40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40757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4075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40757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4075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40757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40757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9E270163F85F1CCFB0B5D3DBB11FCEBCB527B1BEA5DA5140B4BF74342FBDEF89A063354F5034DF246C50418D31601BBEABB89713C9B44AED4x3N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9E270163F85F1CCFB0B5D3DBB11FCEBCB527F1BE158A5140B4BF74342FBDEF89A063353F70244A4138A0544964A12BAEABB8B7820D9xCN" TargetMode="External"/><Relationship Id="rId12" Type="http://schemas.openxmlformats.org/officeDocument/2006/relationships/hyperlink" Target="consultantplus://offline/ref=89E270163F85F1CCFB0B5D3DBB11FCEBCB527F1BE158A5140B4BF74342FBDEF89A063350F10544A4138A0544964A12BAEABB8B7820D9x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9E270163F85F1CCFB0B5D3DBB11FCEBCB527F1BE158A5140B4BF74342FBDEF89A063350F30444A4138A0544964A12BAEABB8B7820D9xCN" TargetMode="External"/><Relationship Id="rId11" Type="http://schemas.openxmlformats.org/officeDocument/2006/relationships/hyperlink" Target="consultantplus://offline/ref=89E270163F85F1CCFB0B5D3DBB11FCEBCF51761EE857A5140B4BF74342FBDEF89A063354F5034FF04AC50418D31601BBEABB89713C9B44AED4x3N" TargetMode="External"/><Relationship Id="rId5" Type="http://schemas.openxmlformats.org/officeDocument/2006/relationships/hyperlink" Target="consultantplus://offline/ref=89E270163F85F1CCFB0B5D3DBB11FCEBCB527F1BE158A5140B4BF74342FBDEF89A063350F10544A4138A0544964A12BAEABB8B7820D9xCN" TargetMode="External"/><Relationship Id="rId10" Type="http://schemas.openxmlformats.org/officeDocument/2006/relationships/hyperlink" Target="consultantplus://offline/ref=89E270163F85F1CCFB0B5D3DBB11FCEBCF51761EE857A5140B4BF74342FBDEF888066B58F40A51F04BD0524995D4x6N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89E270163F85F1CCFB0B5D3DBB11FCEBCB527B1BEA5DA5140B4BF74342FBDEF89A063353F3081BA1069B5D489E5D0CB3FDA7897AD2x7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2758</Words>
  <Characters>15723</Characters>
  <Application>Microsoft Office Word</Application>
  <DocSecurity>0</DocSecurity>
  <Lines>131</Lines>
  <Paragraphs>36</Paragraphs>
  <ScaleCrop>false</ScaleCrop>
  <Company/>
  <LinksUpToDate>false</LinksUpToDate>
  <CharactersWithSpaces>18445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Геннадьевна</dc:creator>
  <cp:keywords/>
  <dc:description/>
  <cp:lastModifiedBy>Елена Геннадьевна</cp:lastModifiedBy>
  <cp:revision>2</cp:revision>
  <dcterms:created xsi:type="dcterms:W3CDTF">2025-09-19T13:49:00Z</dcterms:created>
  <dcterms:modified xsi:type="dcterms:W3CDTF">2025-09-19T13:50:00Z</dcterms:modified>
</cp:coreProperties>
</file>